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153E9" w14:textId="5E4512AF" w:rsidR="00AB7664" w:rsidRPr="00125E5D" w:rsidRDefault="00AB7664" w:rsidP="00B50294">
      <w:pPr>
        <w:pStyle w:val="berschrift3"/>
        <w:pBdr>
          <w:bottom w:val="single" w:sz="4" w:space="1" w:color="auto"/>
        </w:pBdr>
        <w:ind w:left="0" w:firstLine="0"/>
        <w:rPr>
          <w:rFonts w:ascii="Winterthur" w:hAnsi="Winterthur" w:cs="Arial"/>
          <w:sz w:val="36"/>
        </w:rPr>
      </w:pPr>
      <w:r w:rsidRPr="00125E5D">
        <w:rPr>
          <w:rFonts w:ascii="Winterthur" w:hAnsi="Winterthur" w:cs="Arial"/>
          <w:sz w:val="36"/>
        </w:rPr>
        <w:t>Aide-mémoire pour les collaboratrices et collaborateurs sortants</w:t>
      </w:r>
      <w:r w:rsidR="00125E5D">
        <w:rPr>
          <w:rFonts w:ascii="Winterthur" w:hAnsi="Winterthur" w:cs="Arial"/>
          <w:sz w:val="36"/>
        </w:rPr>
        <w:t xml:space="preserve"> </w:t>
      </w:r>
      <w:r w:rsidRPr="00125E5D">
        <w:rPr>
          <w:rFonts w:ascii="Winterthur" w:hAnsi="Winterthur" w:cs="Arial"/>
          <w:sz w:val="36"/>
        </w:rPr>
        <w:t>valable à partir du 1</w:t>
      </w:r>
      <w:r w:rsidRPr="00125E5D">
        <w:rPr>
          <w:rFonts w:ascii="Winterthur" w:hAnsi="Winterthur" w:cs="Arial"/>
          <w:sz w:val="36"/>
          <w:vertAlign w:val="superscript"/>
        </w:rPr>
        <w:t>er</w:t>
      </w:r>
      <w:r w:rsidRPr="00125E5D">
        <w:rPr>
          <w:rFonts w:ascii="Winterthur" w:hAnsi="Winterthur" w:cs="Arial"/>
          <w:sz w:val="36"/>
        </w:rPr>
        <w:t> janvier 202</w:t>
      </w:r>
      <w:r w:rsidR="007771C3">
        <w:rPr>
          <w:rFonts w:ascii="Winterthur" w:hAnsi="Winterthur" w:cs="Arial"/>
          <w:sz w:val="36"/>
        </w:rPr>
        <w:t>6</w:t>
      </w:r>
      <w:r w:rsidRPr="00125E5D">
        <w:rPr>
          <w:rFonts w:ascii="Winterthur" w:hAnsi="Winterthur" w:cs="Arial"/>
          <w:sz w:val="36"/>
        </w:rPr>
        <w:br/>
        <w:t>Eglise évangélique réformée du canton de Fribourg</w:t>
      </w:r>
    </w:p>
    <w:p w14:paraId="11BCBFBB" w14:textId="77777777" w:rsidR="00AB7664" w:rsidRPr="00645D36" w:rsidRDefault="00AB7664">
      <w:pPr>
        <w:rPr>
          <w:rFonts w:ascii="Arial" w:hAnsi="Arial" w:cs="Arial"/>
          <w:szCs w:val="22"/>
        </w:rPr>
      </w:pPr>
    </w:p>
    <w:p w14:paraId="11141140" w14:textId="77777777" w:rsidR="00133085" w:rsidRPr="00125E5D" w:rsidRDefault="00133085">
      <w:pPr>
        <w:rPr>
          <w:rFonts w:ascii="Winterthur" w:hAnsi="Winterthur" w:cs="Arial"/>
          <w:szCs w:val="22"/>
        </w:rPr>
      </w:pPr>
    </w:p>
    <w:p w14:paraId="49E66D16" w14:textId="77777777" w:rsidR="00584543" w:rsidRPr="00125E5D" w:rsidRDefault="00EC5C32"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Introduction</w:t>
      </w:r>
    </w:p>
    <w:p w14:paraId="27F3BE9C" w14:textId="77777777" w:rsidR="00A75FD1" w:rsidRPr="00125E5D" w:rsidRDefault="00A75FD1" w:rsidP="00B50294">
      <w:pPr>
        <w:jc w:val="both"/>
        <w:rPr>
          <w:rFonts w:ascii="Winterthur" w:hAnsi="Winterthur" w:cs="Arial"/>
          <w:szCs w:val="22"/>
        </w:rPr>
      </w:pPr>
      <w:r w:rsidRPr="00125E5D">
        <w:rPr>
          <w:rFonts w:ascii="Winterthur" w:hAnsi="Winterthur" w:cs="Arial"/>
        </w:rPr>
        <w:t>Le présent aide-mémoire vise à vous fournir des informations sur les principaux éléments en matière d’assurances de personnes en vue de votre départ.</w:t>
      </w:r>
    </w:p>
    <w:p w14:paraId="4CE42370" w14:textId="77777777" w:rsidR="00AB7664" w:rsidRPr="00125E5D" w:rsidRDefault="00AB7664" w:rsidP="00B50294">
      <w:pPr>
        <w:jc w:val="both"/>
        <w:rPr>
          <w:rFonts w:ascii="Winterthur" w:hAnsi="Winterthur" w:cs="Arial"/>
          <w:szCs w:val="22"/>
        </w:rPr>
      </w:pPr>
    </w:p>
    <w:p w14:paraId="67306570" w14:textId="77777777" w:rsidR="008A4E9F" w:rsidRPr="00125E5D" w:rsidRDefault="008A4E9F" w:rsidP="00B50294">
      <w:pPr>
        <w:pStyle w:val="Kopfzeile"/>
        <w:tabs>
          <w:tab w:val="clear" w:pos="4536"/>
          <w:tab w:val="clear" w:pos="9072"/>
        </w:tabs>
        <w:jc w:val="both"/>
        <w:rPr>
          <w:rFonts w:ascii="Winterthur" w:hAnsi="Winterthur" w:cs="Arial"/>
          <w:szCs w:val="22"/>
        </w:rPr>
      </w:pPr>
    </w:p>
    <w:p w14:paraId="46B06D27" w14:textId="77777777" w:rsidR="00AB7664" w:rsidRPr="00125E5D" w:rsidRDefault="008A4E9F" w:rsidP="00B50294">
      <w:pPr>
        <w:pStyle w:val="Kopfzeile"/>
        <w:numPr>
          <w:ilvl w:val="0"/>
          <w:numId w:val="18"/>
        </w:numPr>
        <w:tabs>
          <w:tab w:val="clear" w:pos="4536"/>
          <w:tab w:val="clear" w:pos="9072"/>
        </w:tabs>
        <w:ind w:left="426" w:hanging="426"/>
        <w:jc w:val="both"/>
        <w:rPr>
          <w:rFonts w:ascii="Winterthur" w:hAnsi="Winterthur" w:cs="Arial"/>
          <w:b/>
          <w:bCs/>
          <w:sz w:val="28"/>
          <w:szCs w:val="28"/>
        </w:rPr>
      </w:pPr>
      <w:r w:rsidRPr="00125E5D">
        <w:rPr>
          <w:rFonts w:ascii="Winterthur" w:hAnsi="Winterthur" w:cs="Arial"/>
          <w:b/>
          <w:sz w:val="28"/>
        </w:rPr>
        <w:t>Assurance-accidents obligatoire (LAA)</w:t>
      </w:r>
    </w:p>
    <w:p w14:paraId="7958477B" w14:textId="77777777" w:rsidR="00345742" w:rsidRPr="00125E5D" w:rsidRDefault="00345742" w:rsidP="00B50294">
      <w:pPr>
        <w:pStyle w:val="Kopfzeile"/>
        <w:tabs>
          <w:tab w:val="clear" w:pos="4536"/>
          <w:tab w:val="clear" w:pos="9072"/>
        </w:tabs>
        <w:jc w:val="both"/>
        <w:rPr>
          <w:rFonts w:ascii="Winterthur" w:hAnsi="Winterthur" w:cs="Arial"/>
          <w:b/>
          <w:bCs/>
          <w:szCs w:val="22"/>
        </w:rPr>
      </w:pPr>
    </w:p>
    <w:p w14:paraId="4ABB437A" w14:textId="77777777" w:rsidR="00345742" w:rsidRPr="00125E5D" w:rsidRDefault="00345742"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Fin de la couverture d’assurance</w:t>
      </w:r>
    </w:p>
    <w:p w14:paraId="0D187AA9" w14:textId="299E53A1" w:rsidR="00925B4C" w:rsidRPr="00125E5D" w:rsidRDefault="00345742" w:rsidP="00B50294">
      <w:pPr>
        <w:pStyle w:val="Kopfzeile"/>
        <w:tabs>
          <w:tab w:val="clear" w:pos="4536"/>
          <w:tab w:val="clear" w:pos="9072"/>
        </w:tabs>
        <w:jc w:val="both"/>
        <w:rPr>
          <w:rFonts w:ascii="Winterthur" w:hAnsi="Winterthur" w:cs="Arial"/>
        </w:rPr>
      </w:pPr>
      <w:r w:rsidRPr="00125E5D">
        <w:rPr>
          <w:rFonts w:ascii="Winterthur" w:hAnsi="Winterthur" w:cs="Arial"/>
        </w:rPr>
        <w:t xml:space="preserve">Au titre de la prolongation de couverture, vous êtes encore au bénéfice d’une couverture d’assurance gratuite pour les accidents non professionnels par l’assurance-accidents obligatoire durant 31 jours civils après la résiliation ou tant que le droit à un demi-salaire au moins ou au remplacement du salaire auprès d’une assurance-maladie ou accidents subsiste. La prolongation de couverture ne vaut que pour les </w:t>
      </w:r>
      <w:r w:rsidR="00125E5D">
        <w:rPr>
          <w:rFonts w:ascii="Winterthur" w:hAnsi="Winterthur" w:cs="Arial"/>
        </w:rPr>
        <w:t>personnes</w:t>
      </w:r>
      <w:r w:rsidRPr="00125E5D">
        <w:rPr>
          <w:rFonts w:ascii="Winterthur" w:hAnsi="Winterthur" w:cs="Arial"/>
        </w:rPr>
        <w:t xml:space="preserve"> travaillant plus de 8 heures par semaine.</w:t>
      </w:r>
    </w:p>
    <w:p w14:paraId="7F2668FA" w14:textId="77777777" w:rsidR="00420848" w:rsidRPr="00125E5D" w:rsidRDefault="00420848" w:rsidP="00B50294">
      <w:pPr>
        <w:pStyle w:val="Kopfzeile"/>
        <w:tabs>
          <w:tab w:val="clear" w:pos="4536"/>
          <w:tab w:val="clear" w:pos="9072"/>
        </w:tabs>
        <w:jc w:val="both"/>
        <w:rPr>
          <w:rFonts w:ascii="Winterthur" w:hAnsi="Winterthur" w:cs="Arial"/>
        </w:rPr>
      </w:pPr>
    </w:p>
    <w:p w14:paraId="7F9638E0" w14:textId="77777777" w:rsidR="00345742" w:rsidRPr="00125E5D" w:rsidRDefault="00C83D11" w:rsidP="00B50294">
      <w:pPr>
        <w:pStyle w:val="Kopfzeile"/>
        <w:tabs>
          <w:tab w:val="clear" w:pos="4536"/>
          <w:tab w:val="clear" w:pos="9072"/>
        </w:tabs>
        <w:jc w:val="both"/>
        <w:rPr>
          <w:rFonts w:ascii="Winterthur" w:hAnsi="Winterthur" w:cs="Arial"/>
        </w:rPr>
      </w:pPr>
      <w:r w:rsidRPr="00125E5D">
        <w:rPr>
          <w:rFonts w:ascii="Winterthur" w:hAnsi="Winterthur" w:cs="Arial"/>
        </w:rPr>
        <w:t>La prolongation de couverture prend fin de manière anticipée si vous êtes à nouveau au bénéfice d’une assurance auprès d’un nouvel employeur ou si vous touchez des indemnités journalières de chômage.</w:t>
      </w:r>
    </w:p>
    <w:p w14:paraId="4110E588" w14:textId="77777777" w:rsidR="008A4E9F" w:rsidRPr="00125E5D" w:rsidRDefault="008A4E9F" w:rsidP="00B50294">
      <w:pPr>
        <w:pStyle w:val="Kopfzeile"/>
        <w:tabs>
          <w:tab w:val="clear" w:pos="4536"/>
          <w:tab w:val="clear" w:pos="9072"/>
        </w:tabs>
        <w:jc w:val="both"/>
        <w:rPr>
          <w:rFonts w:ascii="Winterthur" w:hAnsi="Winterthur" w:cs="Arial"/>
        </w:rPr>
      </w:pPr>
    </w:p>
    <w:p w14:paraId="40426B7F" w14:textId="77777777" w:rsidR="00C83D11" w:rsidRPr="00125E5D" w:rsidRDefault="00C83D11" w:rsidP="00B50294">
      <w:pPr>
        <w:pStyle w:val="Kopfzeile"/>
        <w:tabs>
          <w:tab w:val="clear" w:pos="4536"/>
          <w:tab w:val="clear" w:pos="9072"/>
        </w:tabs>
        <w:jc w:val="both"/>
        <w:rPr>
          <w:rFonts w:ascii="Winterthur" w:hAnsi="Winterthur" w:cs="Arial"/>
        </w:rPr>
      </w:pPr>
      <w:r w:rsidRPr="00125E5D">
        <w:rPr>
          <w:rFonts w:ascii="Winterthur" w:hAnsi="Winterthur" w:cs="Arial"/>
        </w:rPr>
        <w:t>Si, au moment de la résiliation, vous souffrez des conséquences d’un accident survenu pendant l’engagement, vous touchez les prestations prévues par la LAA tant que le cas n’est pas clos (les séquelles sont également assurées sans limite de temps).</w:t>
      </w:r>
    </w:p>
    <w:p w14:paraId="0326EA70" w14:textId="77777777" w:rsidR="00133085" w:rsidRPr="00125E5D" w:rsidRDefault="00133085" w:rsidP="00B50294">
      <w:pPr>
        <w:pStyle w:val="Kopfzeile"/>
        <w:tabs>
          <w:tab w:val="clear" w:pos="4536"/>
          <w:tab w:val="clear" w:pos="9072"/>
        </w:tabs>
        <w:jc w:val="both"/>
        <w:rPr>
          <w:rFonts w:ascii="Winterthur" w:hAnsi="Winterthur" w:cs="Arial"/>
        </w:rPr>
      </w:pPr>
    </w:p>
    <w:p w14:paraId="06FC6ECF" w14:textId="77777777" w:rsidR="00345742" w:rsidRPr="00125E5D" w:rsidRDefault="00345742"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Prolongation de la couverture d’assurance au moyen d’une assurance par convention</w:t>
      </w:r>
    </w:p>
    <w:p w14:paraId="7AB1F429" w14:textId="77777777" w:rsidR="00125E5D" w:rsidRDefault="00345742" w:rsidP="00125E5D">
      <w:pPr>
        <w:pStyle w:val="Kopfzeile"/>
        <w:tabs>
          <w:tab w:val="clear" w:pos="4536"/>
          <w:tab w:val="clear" w:pos="9072"/>
        </w:tabs>
        <w:jc w:val="both"/>
        <w:rPr>
          <w:rFonts w:ascii="Winterthur" w:hAnsi="Winterthur" w:cs="Arial"/>
        </w:rPr>
      </w:pPr>
      <w:r w:rsidRPr="00125E5D">
        <w:rPr>
          <w:rFonts w:ascii="Winterthur" w:hAnsi="Winterthur" w:cs="Arial"/>
        </w:rPr>
        <w:t>Il est possible de prolonger de 6 mois au plus l’assurance-accidents selon la LAA au moyen d’une convention spéciale (p. ex. en cas de congé non payé, d’interruptions de travail sans versement de salaire, de changement de poste ou de réduction de la durée de travail hebdomadaire à moins de 8 heures). Demandez si nécessaire la notice d’information de notre assureur LAA. La prime auprès de la Vaudoise est de CHF 45.00 par mois entier ou entamé. Une autre prolongation n’est pas possible. L’assurance par convention doit être demandée avant la fin de la prolongation de couverture (dans les 31 jours après la fin du rapport de service).</w:t>
      </w:r>
    </w:p>
    <w:p w14:paraId="6B440B97" w14:textId="11A73824" w:rsidR="00125E5D" w:rsidRDefault="00125E5D" w:rsidP="00B50294">
      <w:pPr>
        <w:pStyle w:val="Kopfzeile"/>
        <w:tabs>
          <w:tab w:val="clear" w:pos="4536"/>
          <w:tab w:val="clear" w:pos="9072"/>
        </w:tabs>
        <w:jc w:val="both"/>
        <w:rPr>
          <w:rFonts w:ascii="Winterthur" w:hAnsi="Winterthur" w:cs="Arial"/>
          <w:b/>
        </w:rPr>
      </w:pPr>
    </w:p>
    <w:p w14:paraId="44241AAB" w14:textId="381FF314" w:rsidR="004079DA" w:rsidRDefault="004079DA" w:rsidP="00B50294">
      <w:pPr>
        <w:pStyle w:val="Kopfzeile"/>
        <w:tabs>
          <w:tab w:val="clear" w:pos="4536"/>
          <w:tab w:val="clear" w:pos="9072"/>
        </w:tabs>
        <w:jc w:val="both"/>
        <w:rPr>
          <w:rFonts w:ascii="Winterthur" w:hAnsi="Winterthur" w:cs="Arial"/>
          <w:b/>
        </w:rPr>
      </w:pPr>
      <w:r>
        <w:rPr>
          <w:rFonts w:ascii="Winterthur" w:hAnsi="Winterthur"/>
          <w:noProof/>
          <w:sz w:val="36"/>
          <w:szCs w:val="36"/>
        </w:rPr>
        <w:drawing>
          <wp:anchor distT="0" distB="0" distL="114300" distR="114300" simplePos="0" relativeHeight="251663360" behindDoc="0" locked="0" layoutInCell="1" allowOverlap="1" wp14:anchorId="3CBD21C1" wp14:editId="54C3211F">
            <wp:simplePos x="0" y="0"/>
            <wp:positionH relativeFrom="margin">
              <wp:posOffset>-172192</wp:posOffset>
            </wp:positionH>
            <wp:positionV relativeFrom="paragraph">
              <wp:posOffset>42</wp:posOffset>
            </wp:positionV>
            <wp:extent cx="2794635" cy="908050"/>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635" cy="908050"/>
                    </a:xfrm>
                    <a:prstGeom prst="rect">
                      <a:avLst/>
                    </a:prstGeom>
                  </pic:spPr>
                </pic:pic>
              </a:graphicData>
            </a:graphic>
            <wp14:sizeRelH relativeFrom="page">
              <wp14:pctWidth>0</wp14:pctWidth>
            </wp14:sizeRelH>
            <wp14:sizeRelV relativeFrom="page">
              <wp14:pctHeight>0</wp14:pctHeight>
            </wp14:sizeRelV>
          </wp:anchor>
        </w:drawing>
      </w:r>
    </w:p>
    <w:p w14:paraId="6450E776" w14:textId="21F80D54" w:rsidR="00C83D11" w:rsidRPr="00125E5D" w:rsidRDefault="00133085"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lastRenderedPageBreak/>
        <w:t>Après l’échéance de l’a</w:t>
      </w:r>
      <w:bookmarkStart w:id="0" w:name="os_autosavelastposition1723"/>
      <w:bookmarkEnd w:id="0"/>
      <w:r w:rsidRPr="00125E5D">
        <w:rPr>
          <w:rFonts w:ascii="Winterthur" w:hAnsi="Winterthur" w:cs="Arial"/>
          <w:b/>
        </w:rPr>
        <w:t>ssurance-accidents obligatoire ou de l’assurance par convention</w:t>
      </w:r>
    </w:p>
    <w:p w14:paraId="0ECC8505" w14:textId="77777777" w:rsidR="00AB7664" w:rsidRPr="00125E5D" w:rsidRDefault="00C83D11" w:rsidP="00B50294">
      <w:pPr>
        <w:jc w:val="both"/>
        <w:rPr>
          <w:rFonts w:ascii="Winterthur" w:hAnsi="Winterthur" w:cs="Arial"/>
        </w:rPr>
      </w:pPr>
      <w:r w:rsidRPr="00125E5D">
        <w:rPr>
          <w:rFonts w:ascii="Winterthur" w:hAnsi="Winterthur" w:cs="Arial"/>
        </w:rPr>
        <w:t xml:space="preserve">Si vous n’exercez pas d’activité lucrative, vous devez informer dans les 30 jours civils (art. 10 LAMal) votre assurance-maladie personnelle d’une éventuelle perte de l’assurance selon la LAA et inclure la couverture du risque accidents. En outre, il est recommandé d’examiner l’opportunité d’inclure à nouveau la couverture du risque accidents également pour les </w:t>
      </w:r>
      <w:proofErr w:type="spellStart"/>
      <w:r w:rsidRPr="00125E5D">
        <w:rPr>
          <w:rFonts w:ascii="Winterthur" w:hAnsi="Winterthur" w:cs="Arial"/>
        </w:rPr>
        <w:t>assurances-maladie</w:t>
      </w:r>
      <w:proofErr w:type="spellEnd"/>
      <w:r w:rsidRPr="00125E5D">
        <w:rPr>
          <w:rFonts w:ascii="Winterthur" w:hAnsi="Winterthur" w:cs="Arial"/>
        </w:rPr>
        <w:t xml:space="preserve"> complémentaires (LCA). Votre assurance-maladie vous renseignera à ce sujet.</w:t>
      </w:r>
    </w:p>
    <w:p w14:paraId="5717BA8D" w14:textId="77777777" w:rsidR="00AB7664" w:rsidRPr="00125E5D" w:rsidRDefault="00AB7664" w:rsidP="00B50294">
      <w:pPr>
        <w:jc w:val="both"/>
        <w:rPr>
          <w:rFonts w:ascii="Winterthur" w:hAnsi="Winterthur" w:cs="Arial"/>
        </w:rPr>
      </w:pPr>
    </w:p>
    <w:p w14:paraId="2E9C44FA" w14:textId="77777777" w:rsidR="00ED7C27" w:rsidRPr="00125E5D" w:rsidRDefault="00ED7C27" w:rsidP="00B50294">
      <w:pPr>
        <w:jc w:val="both"/>
        <w:rPr>
          <w:rFonts w:ascii="Winterthur" w:hAnsi="Winterthur" w:cs="Arial"/>
        </w:rPr>
      </w:pPr>
    </w:p>
    <w:p w14:paraId="3C0EEEB5" w14:textId="77777777" w:rsidR="00593678" w:rsidRPr="00125E5D" w:rsidRDefault="00593678"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Assurance-accidents complémentaire (LCA)</w:t>
      </w:r>
    </w:p>
    <w:p w14:paraId="23E85EF6" w14:textId="77777777" w:rsidR="00DB3690" w:rsidRPr="00125E5D" w:rsidRDefault="00DB3690" w:rsidP="00B50294">
      <w:pPr>
        <w:jc w:val="both"/>
        <w:rPr>
          <w:rFonts w:ascii="Winterthur" w:hAnsi="Winterthur" w:cs="Arial"/>
        </w:rPr>
      </w:pPr>
    </w:p>
    <w:p w14:paraId="248FC89A" w14:textId="77777777" w:rsidR="00DB3690" w:rsidRPr="00125E5D" w:rsidRDefault="00DB3690"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Fin de la couverture d’assurance :</w:t>
      </w:r>
    </w:p>
    <w:p w14:paraId="3B0F8F7E" w14:textId="77777777" w:rsidR="00406381" w:rsidRPr="00125E5D" w:rsidRDefault="00DB3690" w:rsidP="00406381">
      <w:pPr>
        <w:pStyle w:val="Kopfzeile"/>
        <w:tabs>
          <w:tab w:val="clear" w:pos="4536"/>
          <w:tab w:val="clear" w:pos="9072"/>
        </w:tabs>
        <w:jc w:val="both"/>
        <w:rPr>
          <w:rFonts w:ascii="Winterthur" w:hAnsi="Winterthur" w:cs="Arial"/>
        </w:rPr>
      </w:pPr>
      <w:r w:rsidRPr="00125E5D">
        <w:rPr>
          <w:rFonts w:ascii="Winterthur" w:hAnsi="Winterthur" w:cs="Arial"/>
        </w:rPr>
        <w:t>Au titre de la prolongation de couverture, vous êtes encore au bénéfice d’une couverture d’assurance gratuite pour les accidents non professionnels par l’assurance-accidents complémentaire durant 30 jours civils après la résiliation ou tant que le droit à 50% du salaire au moins ou au remplacement du salaire auprès d’une assurance-maladie ou accidents subsiste. La prolongation de couverture ne vaut que pour les collaborateurs travaillan</w:t>
      </w:r>
      <w:r w:rsidR="00E84EB1" w:rsidRPr="00125E5D">
        <w:rPr>
          <w:rFonts w:ascii="Winterthur" w:hAnsi="Winterthur" w:cs="Arial"/>
        </w:rPr>
        <w:t>t plus de 8 heures par semaine.</w:t>
      </w:r>
    </w:p>
    <w:p w14:paraId="5F009C8E" w14:textId="77777777" w:rsidR="00406381" w:rsidRPr="00125E5D" w:rsidRDefault="00406381" w:rsidP="00406381">
      <w:pPr>
        <w:pStyle w:val="Kopfzeile"/>
        <w:tabs>
          <w:tab w:val="clear" w:pos="4536"/>
          <w:tab w:val="clear" w:pos="9072"/>
        </w:tabs>
        <w:jc w:val="both"/>
        <w:rPr>
          <w:rFonts w:ascii="Winterthur" w:hAnsi="Winterthur" w:cs="Arial"/>
        </w:rPr>
      </w:pPr>
    </w:p>
    <w:p w14:paraId="3582CDE0" w14:textId="77777777" w:rsidR="00406381" w:rsidRPr="00125E5D" w:rsidRDefault="00406381" w:rsidP="00406381">
      <w:pPr>
        <w:pStyle w:val="Kopfzeile"/>
        <w:tabs>
          <w:tab w:val="clear" w:pos="4536"/>
          <w:tab w:val="clear" w:pos="9072"/>
        </w:tabs>
        <w:jc w:val="both"/>
        <w:rPr>
          <w:rFonts w:ascii="Winterthur" w:hAnsi="Winterthur" w:cs="Arial"/>
        </w:rPr>
      </w:pPr>
      <w:r w:rsidRPr="00125E5D">
        <w:rPr>
          <w:rFonts w:ascii="Winterthur" w:hAnsi="Winterthur" w:cs="Arial"/>
        </w:rPr>
        <w:t>La prolongation de couverture prend fin de manière anticipée si vous êtes à nouveau au bénéfice d’une assurance auprès d’un nouvel employeur ou si vous touchez des indemnités journalières de chômage.</w:t>
      </w:r>
    </w:p>
    <w:p w14:paraId="7620DF7E" w14:textId="77777777" w:rsidR="00406381" w:rsidRPr="00125E5D" w:rsidRDefault="00406381" w:rsidP="00B50294">
      <w:pPr>
        <w:pStyle w:val="Kopfzeile"/>
        <w:tabs>
          <w:tab w:val="clear" w:pos="4536"/>
          <w:tab w:val="clear" w:pos="9072"/>
        </w:tabs>
        <w:jc w:val="both"/>
        <w:rPr>
          <w:rFonts w:ascii="Winterthur" w:hAnsi="Winterthur" w:cs="Arial"/>
          <w:bCs/>
          <w:szCs w:val="22"/>
        </w:rPr>
      </w:pPr>
    </w:p>
    <w:p w14:paraId="662ACBCC" w14:textId="77777777" w:rsidR="00DB3690" w:rsidRPr="00125E5D" w:rsidRDefault="00DB3690" w:rsidP="00B50294">
      <w:pPr>
        <w:pStyle w:val="Kopfzeile"/>
        <w:tabs>
          <w:tab w:val="clear" w:pos="4536"/>
          <w:tab w:val="clear" w:pos="9072"/>
        </w:tabs>
        <w:jc w:val="both"/>
        <w:rPr>
          <w:rFonts w:ascii="Winterthur" w:hAnsi="Winterthur" w:cs="Arial"/>
        </w:rPr>
      </w:pPr>
      <w:r w:rsidRPr="00125E5D">
        <w:rPr>
          <w:rFonts w:ascii="Winterthur" w:hAnsi="Winterthur" w:cs="Arial"/>
        </w:rPr>
        <w:t>Si, au moment de la résiliation, vous souffrez des conséquences d’un accident survenu pendant l’engagement, vous touchez les prestations conformément aux conditions contractuelles tant que le cas n’est pas clos.</w:t>
      </w:r>
    </w:p>
    <w:p w14:paraId="34ACCBC6" w14:textId="77777777" w:rsidR="00DB3690" w:rsidRPr="00125E5D" w:rsidRDefault="00DB3690" w:rsidP="00B50294">
      <w:pPr>
        <w:jc w:val="both"/>
        <w:rPr>
          <w:rFonts w:ascii="Winterthur" w:hAnsi="Winterthur" w:cs="Arial"/>
        </w:rPr>
      </w:pPr>
    </w:p>
    <w:p w14:paraId="64122A3E" w14:textId="77777777" w:rsidR="00DB3690" w:rsidRPr="00125E5D" w:rsidRDefault="00DB3690"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Passage à l’assurance individuelle</w:t>
      </w:r>
    </w:p>
    <w:p w14:paraId="27EB7905" w14:textId="02215C24" w:rsidR="006F30E6" w:rsidRPr="00125E5D" w:rsidRDefault="00683CB8" w:rsidP="00B50294">
      <w:pPr>
        <w:jc w:val="both"/>
        <w:rPr>
          <w:rFonts w:ascii="Winterthur" w:hAnsi="Winterthur" w:cs="Arial"/>
        </w:rPr>
      </w:pPr>
      <w:r w:rsidRPr="00125E5D">
        <w:rPr>
          <w:rFonts w:ascii="Winterthur" w:hAnsi="Winterthur" w:cs="Arial"/>
        </w:rPr>
        <w:t>Compte tenu de la nouvelle situation, et en fonction des conditions d’assurance, vous avez le droit de passer à l’assurance individuelle (tarif individuel). Vous devez exercer votre droit de transfert par écrit auprès de l’assureur dans les 30 jours après la résiliation. Veuillez tenir compte du fait que dans ce cas, vous devez vous-même payer les primes.</w:t>
      </w:r>
    </w:p>
    <w:p w14:paraId="0F8E8F42" w14:textId="43F99470" w:rsidR="006F30E6" w:rsidRDefault="006F30E6" w:rsidP="00B50294">
      <w:pPr>
        <w:jc w:val="both"/>
        <w:rPr>
          <w:rFonts w:ascii="Winterthur" w:hAnsi="Winterthur" w:cs="Arial"/>
        </w:rPr>
      </w:pPr>
    </w:p>
    <w:p w14:paraId="58C06ADF" w14:textId="68D0D336" w:rsidR="004079DA" w:rsidRDefault="004079DA" w:rsidP="00B50294">
      <w:pPr>
        <w:jc w:val="both"/>
        <w:rPr>
          <w:rFonts w:ascii="Winterthur" w:hAnsi="Winterthur" w:cs="Arial"/>
        </w:rPr>
      </w:pPr>
    </w:p>
    <w:p w14:paraId="2E43B588" w14:textId="7697DFFF" w:rsidR="004079DA" w:rsidRDefault="004079DA" w:rsidP="00B50294">
      <w:pPr>
        <w:jc w:val="both"/>
        <w:rPr>
          <w:rFonts w:ascii="Winterthur" w:hAnsi="Winterthur" w:cs="Arial"/>
        </w:rPr>
      </w:pPr>
    </w:p>
    <w:p w14:paraId="3B791F51" w14:textId="30B32CA3" w:rsidR="004079DA" w:rsidRDefault="004079DA" w:rsidP="00B50294">
      <w:pPr>
        <w:jc w:val="both"/>
        <w:rPr>
          <w:rFonts w:ascii="Winterthur" w:hAnsi="Winterthur" w:cs="Arial"/>
        </w:rPr>
      </w:pPr>
    </w:p>
    <w:p w14:paraId="664CE74B" w14:textId="2F520DC6" w:rsidR="004079DA" w:rsidRDefault="004079DA" w:rsidP="00B50294">
      <w:pPr>
        <w:jc w:val="both"/>
        <w:rPr>
          <w:rFonts w:ascii="Winterthur" w:hAnsi="Winterthur" w:cs="Arial"/>
        </w:rPr>
      </w:pPr>
    </w:p>
    <w:p w14:paraId="79E7437C" w14:textId="49439225" w:rsidR="004079DA" w:rsidRDefault="004079DA" w:rsidP="00B50294">
      <w:pPr>
        <w:jc w:val="both"/>
        <w:rPr>
          <w:rFonts w:ascii="Winterthur" w:hAnsi="Winterthur" w:cs="Arial"/>
        </w:rPr>
      </w:pPr>
      <w:r>
        <w:rPr>
          <w:rFonts w:ascii="Winterthur" w:hAnsi="Winterthur"/>
          <w:noProof/>
          <w:sz w:val="36"/>
          <w:szCs w:val="36"/>
        </w:rPr>
        <w:drawing>
          <wp:anchor distT="0" distB="0" distL="114300" distR="114300" simplePos="0" relativeHeight="251661312" behindDoc="0" locked="0" layoutInCell="1" allowOverlap="1" wp14:anchorId="404A848F" wp14:editId="05D937B1">
            <wp:simplePos x="0" y="0"/>
            <wp:positionH relativeFrom="margin">
              <wp:posOffset>-165735</wp:posOffset>
            </wp:positionH>
            <wp:positionV relativeFrom="paragraph">
              <wp:posOffset>445</wp:posOffset>
            </wp:positionV>
            <wp:extent cx="2794635" cy="90805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635" cy="908050"/>
                    </a:xfrm>
                    <a:prstGeom prst="rect">
                      <a:avLst/>
                    </a:prstGeom>
                  </pic:spPr>
                </pic:pic>
              </a:graphicData>
            </a:graphic>
            <wp14:sizeRelH relativeFrom="page">
              <wp14:pctWidth>0</wp14:pctWidth>
            </wp14:sizeRelH>
            <wp14:sizeRelV relativeFrom="page">
              <wp14:pctHeight>0</wp14:pctHeight>
            </wp14:sizeRelV>
          </wp:anchor>
        </w:drawing>
      </w:r>
    </w:p>
    <w:p w14:paraId="396A9785" w14:textId="77777777" w:rsidR="004079DA" w:rsidRPr="00125E5D" w:rsidRDefault="004079DA" w:rsidP="00B50294">
      <w:pPr>
        <w:jc w:val="both"/>
        <w:rPr>
          <w:rFonts w:ascii="Winterthur" w:hAnsi="Winterthur" w:cs="Arial"/>
        </w:rPr>
      </w:pPr>
    </w:p>
    <w:p w14:paraId="759FE5E7" w14:textId="6D1E68A5" w:rsidR="002A0CEA" w:rsidRPr="00125E5D" w:rsidRDefault="00133085"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Assurance collective d’indemnités journalières en cas de maladie (LCA)</w:t>
      </w:r>
    </w:p>
    <w:p w14:paraId="1243C695" w14:textId="77777777" w:rsidR="002A0CEA" w:rsidRPr="00125E5D" w:rsidRDefault="002A0CEA" w:rsidP="00B50294">
      <w:pPr>
        <w:jc w:val="both"/>
        <w:rPr>
          <w:rFonts w:ascii="Winterthur" w:hAnsi="Winterthur" w:cs="Arial"/>
        </w:rPr>
      </w:pPr>
    </w:p>
    <w:p w14:paraId="4D25F8C0" w14:textId="77777777" w:rsidR="002A0CEA" w:rsidRPr="00125E5D" w:rsidRDefault="002A0CEA"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Fin de la couverture d’assurance :</w:t>
      </w:r>
    </w:p>
    <w:p w14:paraId="44C4C78C" w14:textId="77777777" w:rsidR="009C3686" w:rsidRPr="00125E5D" w:rsidRDefault="002A0CEA" w:rsidP="00B50294">
      <w:pPr>
        <w:pStyle w:val="Kopfzeile"/>
        <w:tabs>
          <w:tab w:val="clear" w:pos="4536"/>
          <w:tab w:val="clear" w:pos="9072"/>
        </w:tabs>
        <w:jc w:val="both"/>
        <w:rPr>
          <w:rFonts w:ascii="Winterthur" w:hAnsi="Winterthur" w:cs="Arial"/>
          <w:bCs/>
          <w:szCs w:val="22"/>
        </w:rPr>
      </w:pPr>
      <w:r w:rsidRPr="00125E5D">
        <w:rPr>
          <w:rFonts w:ascii="Winterthur" w:hAnsi="Winterthur" w:cs="Arial"/>
        </w:rPr>
        <w:t>La couverture d’assurance prend fin au départ de l’entreprise. Il n’y a ensuite plus de protection d’assurance (pas de prolongation de couverture).</w:t>
      </w:r>
    </w:p>
    <w:p w14:paraId="4C2831FB" w14:textId="77777777" w:rsidR="009C3686" w:rsidRPr="00125E5D" w:rsidRDefault="009C3686" w:rsidP="00B50294">
      <w:pPr>
        <w:pStyle w:val="Kopfzeile"/>
        <w:tabs>
          <w:tab w:val="clear" w:pos="4536"/>
          <w:tab w:val="clear" w:pos="9072"/>
        </w:tabs>
        <w:jc w:val="both"/>
        <w:rPr>
          <w:rFonts w:ascii="Winterthur" w:hAnsi="Winterthur" w:cs="Arial"/>
          <w:bCs/>
          <w:szCs w:val="22"/>
        </w:rPr>
      </w:pPr>
    </w:p>
    <w:p w14:paraId="3D124825" w14:textId="77777777" w:rsidR="00C01637" w:rsidRPr="00125E5D" w:rsidRDefault="009C3686" w:rsidP="00B50294">
      <w:pPr>
        <w:pStyle w:val="Kopfzeile"/>
        <w:tabs>
          <w:tab w:val="clear" w:pos="4536"/>
          <w:tab w:val="clear" w:pos="9072"/>
        </w:tabs>
        <w:jc w:val="both"/>
        <w:rPr>
          <w:rFonts w:ascii="Winterthur" w:hAnsi="Winterthur" w:cs="Arial"/>
        </w:rPr>
      </w:pPr>
      <w:r w:rsidRPr="00125E5D">
        <w:rPr>
          <w:rFonts w:ascii="Winterthur" w:hAnsi="Winterthur" w:cs="Arial"/>
        </w:rPr>
        <w:t>Le passage à un contrat individuel auprès de l’assureur actuel est particulièrement recommandé aux personnes qui souffrent de problèmes de santé ou en cas d’inscription à l’assurance-chômage (AC).</w:t>
      </w:r>
    </w:p>
    <w:p w14:paraId="016684BE" w14:textId="77777777" w:rsidR="009C3686" w:rsidRPr="00125E5D" w:rsidRDefault="009C3686" w:rsidP="00B50294">
      <w:pPr>
        <w:pStyle w:val="Kopfzeile"/>
        <w:tabs>
          <w:tab w:val="clear" w:pos="4536"/>
          <w:tab w:val="clear" w:pos="9072"/>
        </w:tabs>
        <w:jc w:val="both"/>
        <w:rPr>
          <w:rFonts w:ascii="Winterthur" w:hAnsi="Winterthur" w:cs="Arial"/>
          <w:bCs/>
          <w:szCs w:val="22"/>
        </w:rPr>
      </w:pPr>
    </w:p>
    <w:p w14:paraId="54FF2392" w14:textId="77777777" w:rsidR="00D232A0" w:rsidRPr="00125E5D" w:rsidRDefault="00D232A0" w:rsidP="00B50294">
      <w:pPr>
        <w:pStyle w:val="Kopfzeile"/>
        <w:tabs>
          <w:tab w:val="clear" w:pos="4536"/>
          <w:tab w:val="clear" w:pos="9072"/>
        </w:tabs>
        <w:jc w:val="both"/>
        <w:rPr>
          <w:rFonts w:ascii="Winterthur" w:hAnsi="Winterthur" w:cs="Arial"/>
        </w:rPr>
      </w:pPr>
      <w:r w:rsidRPr="00125E5D">
        <w:rPr>
          <w:rFonts w:ascii="Winterthur" w:hAnsi="Winterthur" w:cs="Arial"/>
        </w:rPr>
        <w:t>Si, au moment de la résiliation, vous êtes en incapacité de travail complète ou partielle à la suite d’une maladie, le droit aux prestations au titre du contrat collectif subsiste pour cette maladie conformément à l’obligation de prolongation des prestations jusqu’au terme de la durée des prestations convenue. Les rechutes ne justifient pas un droit à ces prolongations de prestations. Dans ce cas, il est recommandé de passer à l’assurance individuelle.</w:t>
      </w:r>
    </w:p>
    <w:p w14:paraId="5B047ADF" w14:textId="77777777" w:rsidR="009C3686" w:rsidRPr="00125E5D" w:rsidRDefault="009C3686" w:rsidP="00B50294">
      <w:pPr>
        <w:pStyle w:val="Kopfzeile"/>
        <w:tabs>
          <w:tab w:val="clear" w:pos="4536"/>
          <w:tab w:val="clear" w:pos="9072"/>
        </w:tabs>
        <w:jc w:val="both"/>
        <w:rPr>
          <w:rFonts w:ascii="Winterthur" w:hAnsi="Winterthur" w:cs="Arial"/>
        </w:rPr>
      </w:pPr>
    </w:p>
    <w:p w14:paraId="55EA925B" w14:textId="77777777" w:rsidR="00C01637" w:rsidRPr="00125E5D" w:rsidRDefault="00C01637" w:rsidP="00B50294">
      <w:pPr>
        <w:pStyle w:val="Kopfzeile"/>
        <w:tabs>
          <w:tab w:val="clear" w:pos="4536"/>
          <w:tab w:val="clear" w:pos="9072"/>
        </w:tabs>
        <w:jc w:val="both"/>
        <w:rPr>
          <w:rFonts w:ascii="Winterthur" w:hAnsi="Winterthur" w:cs="Arial"/>
          <w:bCs/>
          <w:szCs w:val="22"/>
        </w:rPr>
      </w:pPr>
    </w:p>
    <w:p w14:paraId="22FD82A1" w14:textId="77777777" w:rsidR="002A0CEA" w:rsidRPr="00125E5D" w:rsidRDefault="002A0CEA"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Passage à l’assurance individuelle</w:t>
      </w:r>
    </w:p>
    <w:p w14:paraId="72891E98" w14:textId="77777777" w:rsidR="00D232A0" w:rsidRPr="00125E5D" w:rsidRDefault="002A0CEA" w:rsidP="00B50294">
      <w:pPr>
        <w:pStyle w:val="Kopfzeile"/>
        <w:tabs>
          <w:tab w:val="clear" w:pos="4536"/>
          <w:tab w:val="clear" w:pos="9072"/>
        </w:tabs>
        <w:jc w:val="both"/>
        <w:rPr>
          <w:rFonts w:ascii="Winterthur" w:hAnsi="Winterthur" w:cs="Arial"/>
        </w:rPr>
      </w:pPr>
      <w:r w:rsidRPr="00125E5D">
        <w:rPr>
          <w:rFonts w:ascii="Winterthur" w:hAnsi="Winterthur" w:cs="Arial"/>
        </w:rPr>
        <w:t>Compte tenu de la nouvelle situation, et en fonction des conditions d’assurance, vous avez le droit de passer à l’assurance individuelle, et l’assurance ne peut émettre aucune nouvelle réserve. Vous devez exercer votre droit de transfert par écrit auprès de l’assureur dans les 90 jours après la résiliation. Veuillez tenir compte du fait que dans ce cas, vous devez vous-même payer les primes.</w:t>
      </w:r>
    </w:p>
    <w:p w14:paraId="1167B1B2" w14:textId="77777777" w:rsidR="00593678" w:rsidRPr="00125E5D" w:rsidRDefault="00593678" w:rsidP="00B50294">
      <w:pPr>
        <w:pStyle w:val="Kopfzeile"/>
        <w:tabs>
          <w:tab w:val="clear" w:pos="4536"/>
          <w:tab w:val="clear" w:pos="9072"/>
        </w:tabs>
        <w:jc w:val="both"/>
        <w:rPr>
          <w:rFonts w:ascii="Winterthur" w:hAnsi="Winterthur" w:cs="Arial"/>
        </w:rPr>
      </w:pPr>
    </w:p>
    <w:p w14:paraId="18860671" w14:textId="77777777" w:rsidR="00133085" w:rsidRPr="00125E5D" w:rsidRDefault="00133085" w:rsidP="00B50294">
      <w:pPr>
        <w:pStyle w:val="Kopfzeile"/>
        <w:tabs>
          <w:tab w:val="clear" w:pos="4536"/>
          <w:tab w:val="clear" w:pos="9072"/>
        </w:tabs>
        <w:jc w:val="both"/>
        <w:rPr>
          <w:rFonts w:ascii="Winterthur" w:hAnsi="Winterthur" w:cs="Arial"/>
        </w:rPr>
      </w:pPr>
    </w:p>
    <w:p w14:paraId="68B1DA44" w14:textId="77777777" w:rsidR="00D232A0" w:rsidRPr="00125E5D" w:rsidRDefault="00D232A0"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Caisse de pension / prévoyance professionnelle (LPP)</w:t>
      </w:r>
    </w:p>
    <w:p w14:paraId="0A0F4BE8" w14:textId="77777777" w:rsidR="00D232A0" w:rsidRPr="00125E5D" w:rsidRDefault="00D232A0" w:rsidP="00B50294">
      <w:pPr>
        <w:jc w:val="both"/>
        <w:rPr>
          <w:rFonts w:ascii="Winterthur" w:hAnsi="Winterthur" w:cs="Arial"/>
        </w:rPr>
      </w:pPr>
    </w:p>
    <w:p w14:paraId="07DFB7A9" w14:textId="77777777" w:rsidR="00D232A0" w:rsidRPr="00125E5D" w:rsidRDefault="00D232A0" w:rsidP="00B50294">
      <w:pPr>
        <w:pStyle w:val="Kopfzeile"/>
        <w:tabs>
          <w:tab w:val="clear" w:pos="4536"/>
          <w:tab w:val="clear" w:pos="9072"/>
        </w:tabs>
        <w:jc w:val="both"/>
        <w:rPr>
          <w:rFonts w:ascii="Winterthur" w:hAnsi="Winterthur" w:cs="Arial"/>
          <w:b/>
          <w:bCs/>
          <w:szCs w:val="22"/>
        </w:rPr>
      </w:pPr>
      <w:r w:rsidRPr="00125E5D">
        <w:rPr>
          <w:rFonts w:ascii="Winterthur" w:hAnsi="Winterthur" w:cs="Arial"/>
          <w:b/>
        </w:rPr>
        <w:t>Fin de la couverture d’assurance :</w:t>
      </w:r>
    </w:p>
    <w:p w14:paraId="2C958099" w14:textId="77777777" w:rsidR="00D232A0" w:rsidRPr="00125E5D" w:rsidRDefault="00D232A0" w:rsidP="00B50294">
      <w:pPr>
        <w:pStyle w:val="Kopfzeile"/>
        <w:tabs>
          <w:tab w:val="clear" w:pos="4536"/>
          <w:tab w:val="clear" w:pos="9072"/>
        </w:tabs>
        <w:jc w:val="both"/>
        <w:rPr>
          <w:rFonts w:ascii="Winterthur" w:hAnsi="Winterthur" w:cs="Arial"/>
          <w:bCs/>
          <w:szCs w:val="22"/>
        </w:rPr>
      </w:pPr>
      <w:r w:rsidRPr="00125E5D">
        <w:rPr>
          <w:rFonts w:ascii="Winterthur" w:hAnsi="Winterthur" w:cs="Arial"/>
        </w:rPr>
        <w:t>Votre couverture d’assurance est maintenue par la caisse de pension durant un mois après la résiliation ; elle est gratuite pour les risques invalidité et décès. Et ce, si vous n’êtes pas déjà au bénéfice d’une assurance dans le cadre de l’assurance prévoyance professionnelle obligatoire LPP auprès d’un nouvel employeur ou si vous touchez des indemnités journalières de chômage.</w:t>
      </w:r>
    </w:p>
    <w:p w14:paraId="7E733BE1" w14:textId="0150A915" w:rsidR="00E01A17" w:rsidRDefault="00E01A17" w:rsidP="00B50294">
      <w:pPr>
        <w:pStyle w:val="Kopfzeile"/>
        <w:tabs>
          <w:tab w:val="clear" w:pos="4536"/>
          <w:tab w:val="clear" w:pos="9072"/>
        </w:tabs>
        <w:jc w:val="both"/>
        <w:rPr>
          <w:rFonts w:ascii="Winterthur" w:hAnsi="Winterthur" w:cs="Arial"/>
          <w:bCs/>
          <w:szCs w:val="22"/>
        </w:rPr>
      </w:pPr>
    </w:p>
    <w:p w14:paraId="0E734D52" w14:textId="7869E93A" w:rsidR="004079DA" w:rsidRDefault="004079DA" w:rsidP="00B50294">
      <w:pPr>
        <w:pStyle w:val="Kopfzeile"/>
        <w:tabs>
          <w:tab w:val="clear" w:pos="4536"/>
          <w:tab w:val="clear" w:pos="9072"/>
        </w:tabs>
        <w:jc w:val="both"/>
        <w:rPr>
          <w:rFonts w:ascii="Winterthur" w:hAnsi="Winterthur" w:cs="Arial"/>
          <w:bCs/>
          <w:szCs w:val="22"/>
        </w:rPr>
      </w:pPr>
    </w:p>
    <w:p w14:paraId="12254262" w14:textId="3A705F7A" w:rsidR="004079DA" w:rsidRDefault="004079DA" w:rsidP="00B50294">
      <w:pPr>
        <w:pStyle w:val="Kopfzeile"/>
        <w:tabs>
          <w:tab w:val="clear" w:pos="4536"/>
          <w:tab w:val="clear" w:pos="9072"/>
        </w:tabs>
        <w:jc w:val="both"/>
        <w:rPr>
          <w:rFonts w:ascii="Winterthur" w:hAnsi="Winterthur" w:cs="Arial"/>
          <w:bCs/>
          <w:szCs w:val="22"/>
        </w:rPr>
      </w:pPr>
    </w:p>
    <w:p w14:paraId="040B95CE" w14:textId="77777777" w:rsidR="004079DA" w:rsidRPr="00125E5D" w:rsidRDefault="004079DA" w:rsidP="00B50294">
      <w:pPr>
        <w:pStyle w:val="Kopfzeile"/>
        <w:tabs>
          <w:tab w:val="clear" w:pos="4536"/>
          <w:tab w:val="clear" w:pos="9072"/>
        </w:tabs>
        <w:jc w:val="both"/>
        <w:rPr>
          <w:rFonts w:ascii="Winterthur" w:hAnsi="Winterthur" w:cs="Arial"/>
          <w:bCs/>
          <w:szCs w:val="22"/>
        </w:rPr>
      </w:pPr>
    </w:p>
    <w:p w14:paraId="541CB37A" w14:textId="6C1E43D5" w:rsidR="004079DA" w:rsidRDefault="004079DA" w:rsidP="00B50294">
      <w:pPr>
        <w:pStyle w:val="Kopfzeile"/>
        <w:tabs>
          <w:tab w:val="clear" w:pos="4536"/>
          <w:tab w:val="clear" w:pos="9072"/>
        </w:tabs>
        <w:jc w:val="both"/>
        <w:rPr>
          <w:rFonts w:ascii="Winterthur" w:hAnsi="Winterthur" w:cs="Arial"/>
        </w:rPr>
      </w:pPr>
      <w:r>
        <w:rPr>
          <w:rFonts w:ascii="Winterthur" w:hAnsi="Winterthur"/>
          <w:noProof/>
          <w:sz w:val="36"/>
          <w:szCs w:val="36"/>
        </w:rPr>
        <w:drawing>
          <wp:anchor distT="0" distB="0" distL="114300" distR="114300" simplePos="0" relativeHeight="251665408" behindDoc="0" locked="0" layoutInCell="1" allowOverlap="1" wp14:anchorId="601D2D86" wp14:editId="6EF914DB">
            <wp:simplePos x="0" y="0"/>
            <wp:positionH relativeFrom="margin">
              <wp:posOffset>-130142</wp:posOffset>
            </wp:positionH>
            <wp:positionV relativeFrom="paragraph">
              <wp:posOffset>116</wp:posOffset>
            </wp:positionV>
            <wp:extent cx="2794635" cy="908050"/>
            <wp:effectExtent l="0" t="0" r="0" b="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635" cy="908050"/>
                    </a:xfrm>
                    <a:prstGeom prst="rect">
                      <a:avLst/>
                    </a:prstGeom>
                  </pic:spPr>
                </pic:pic>
              </a:graphicData>
            </a:graphic>
            <wp14:sizeRelH relativeFrom="page">
              <wp14:pctWidth>0</wp14:pctWidth>
            </wp14:sizeRelH>
            <wp14:sizeRelV relativeFrom="page">
              <wp14:pctHeight>0</wp14:pctHeight>
            </wp14:sizeRelV>
          </wp:anchor>
        </w:drawing>
      </w:r>
    </w:p>
    <w:p w14:paraId="25CD1FD3" w14:textId="1842498D" w:rsidR="00D232A0" w:rsidRDefault="00824A08" w:rsidP="00B50294">
      <w:pPr>
        <w:pStyle w:val="Kopfzeile"/>
        <w:tabs>
          <w:tab w:val="clear" w:pos="4536"/>
          <w:tab w:val="clear" w:pos="9072"/>
        </w:tabs>
        <w:jc w:val="both"/>
        <w:rPr>
          <w:rFonts w:ascii="Winterthur" w:hAnsi="Winterthur" w:cs="Arial"/>
        </w:rPr>
      </w:pPr>
      <w:r w:rsidRPr="00125E5D">
        <w:rPr>
          <w:rFonts w:ascii="Winterthur" w:hAnsi="Winterthur" w:cs="Arial"/>
        </w:rPr>
        <w:t xml:space="preserve">La prestation de libre passage (le compte épargne personnel) est transférée à l’institution de prévoyance du nouvel employeur. A défaut de nouvel employeur au moment de la résiliation, l’avoir est versé à une institution de libre passage (police de libre passage </w:t>
      </w:r>
      <w:r w:rsidR="003048C3">
        <w:rPr>
          <w:rFonts w:ascii="Winterthur" w:hAnsi="Winterthur" w:cs="Arial"/>
        </w:rPr>
        <w:lastRenderedPageBreak/>
        <w:t>a</w:t>
      </w:r>
      <w:r w:rsidRPr="00125E5D">
        <w:rPr>
          <w:rFonts w:ascii="Winterthur" w:hAnsi="Winterthur" w:cs="Arial"/>
        </w:rPr>
        <w:t>uprès d’une assurance ou compte de libre passage auprès d’une banque), et la protection de prévoyance acquise est ainsi</w:t>
      </w:r>
      <w:r w:rsidR="006D1658" w:rsidRPr="00125E5D">
        <w:rPr>
          <w:rFonts w:ascii="Winterthur" w:hAnsi="Winterthur" w:cs="Arial"/>
        </w:rPr>
        <w:t xml:space="preserve"> maintenue.</w:t>
      </w:r>
    </w:p>
    <w:p w14:paraId="28F27204" w14:textId="780CC65C" w:rsidR="004079DA" w:rsidRDefault="004079DA" w:rsidP="00B50294">
      <w:pPr>
        <w:pStyle w:val="Kopfzeile"/>
        <w:tabs>
          <w:tab w:val="clear" w:pos="4536"/>
          <w:tab w:val="clear" w:pos="9072"/>
        </w:tabs>
        <w:jc w:val="both"/>
        <w:rPr>
          <w:rFonts w:ascii="Winterthur" w:hAnsi="Winterthur" w:cs="Arial"/>
        </w:rPr>
      </w:pPr>
    </w:p>
    <w:p w14:paraId="1D22BF7E" w14:textId="77777777" w:rsidR="004079DA" w:rsidRPr="00125E5D" w:rsidRDefault="004079DA" w:rsidP="00B50294">
      <w:pPr>
        <w:pStyle w:val="Kopfzeile"/>
        <w:tabs>
          <w:tab w:val="clear" w:pos="4536"/>
          <w:tab w:val="clear" w:pos="9072"/>
        </w:tabs>
        <w:jc w:val="both"/>
        <w:rPr>
          <w:rFonts w:ascii="Winterthur" w:hAnsi="Winterthur" w:cs="Arial"/>
          <w:bCs/>
          <w:szCs w:val="22"/>
        </w:rPr>
      </w:pPr>
    </w:p>
    <w:p w14:paraId="5055C17C" w14:textId="374E0D46" w:rsidR="004B7771" w:rsidRPr="00125E5D" w:rsidRDefault="00133085"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Assurance-chômage (AC)</w:t>
      </w:r>
    </w:p>
    <w:p w14:paraId="04EC830C" w14:textId="77777777" w:rsidR="004B7771" w:rsidRPr="00125E5D" w:rsidRDefault="004B7771" w:rsidP="00B50294">
      <w:pPr>
        <w:pStyle w:val="Kopfzeile"/>
        <w:tabs>
          <w:tab w:val="clear" w:pos="4536"/>
          <w:tab w:val="clear" w:pos="9072"/>
        </w:tabs>
        <w:jc w:val="both"/>
        <w:rPr>
          <w:rFonts w:ascii="Winterthur" w:hAnsi="Winterthur" w:cs="Arial"/>
        </w:rPr>
      </w:pPr>
      <w:r w:rsidRPr="00125E5D">
        <w:rPr>
          <w:rFonts w:ascii="Winterthur" w:hAnsi="Winterthur" w:cs="Arial"/>
        </w:rPr>
        <w:t>Pour les prestations en cas de chômage, vous devez vous annoncer, immédiatement après la résiliation et en personne, à l’assurance-chômage de votre canton de domicile ou à l’office régional de placement (ORP) le plus proche.</w:t>
      </w:r>
    </w:p>
    <w:p w14:paraId="006C2467" w14:textId="77777777" w:rsidR="00345D6C" w:rsidRPr="00125E5D" w:rsidRDefault="00345D6C" w:rsidP="00B50294">
      <w:pPr>
        <w:pStyle w:val="Kopfzeile"/>
        <w:tabs>
          <w:tab w:val="clear" w:pos="4536"/>
          <w:tab w:val="clear" w:pos="9072"/>
        </w:tabs>
        <w:jc w:val="both"/>
        <w:rPr>
          <w:rFonts w:ascii="Winterthur" w:hAnsi="Winterthur" w:cs="Arial"/>
        </w:rPr>
      </w:pPr>
    </w:p>
    <w:p w14:paraId="4FBD2A01" w14:textId="77777777" w:rsidR="00345D6C" w:rsidRPr="00125E5D" w:rsidRDefault="00345D6C" w:rsidP="00B50294">
      <w:pPr>
        <w:pStyle w:val="Kopfzeile"/>
        <w:tabs>
          <w:tab w:val="clear" w:pos="4536"/>
          <w:tab w:val="clear" w:pos="9072"/>
        </w:tabs>
        <w:jc w:val="both"/>
        <w:rPr>
          <w:rFonts w:ascii="Winterthur" w:hAnsi="Winterthur" w:cs="Arial"/>
        </w:rPr>
      </w:pPr>
      <w:r w:rsidRPr="00125E5D">
        <w:rPr>
          <w:rFonts w:ascii="Winterthur" w:hAnsi="Winterthur" w:cs="Arial"/>
        </w:rPr>
        <w:t>L’ORP vous remettra un formulaire afin d’évaluer les droits. Il doit être immédiatement remis à notre service du personnel.</w:t>
      </w:r>
    </w:p>
    <w:p w14:paraId="2701571C" w14:textId="77777777" w:rsidR="004B7771" w:rsidRPr="00125E5D" w:rsidRDefault="004B7771" w:rsidP="00B50294">
      <w:pPr>
        <w:pStyle w:val="Kopfzeile"/>
        <w:tabs>
          <w:tab w:val="clear" w:pos="4536"/>
          <w:tab w:val="clear" w:pos="9072"/>
        </w:tabs>
        <w:jc w:val="both"/>
        <w:rPr>
          <w:rFonts w:ascii="Winterthur" w:hAnsi="Winterthur" w:cs="Arial"/>
        </w:rPr>
      </w:pPr>
    </w:p>
    <w:p w14:paraId="7CF31F68" w14:textId="77777777" w:rsidR="00133085" w:rsidRPr="00125E5D" w:rsidRDefault="00133085" w:rsidP="00B50294">
      <w:pPr>
        <w:pStyle w:val="Kopfzeile"/>
        <w:tabs>
          <w:tab w:val="clear" w:pos="4536"/>
          <w:tab w:val="clear" w:pos="9072"/>
        </w:tabs>
        <w:jc w:val="both"/>
        <w:rPr>
          <w:rFonts w:ascii="Winterthur" w:hAnsi="Winterthur" w:cs="Arial"/>
        </w:rPr>
      </w:pPr>
    </w:p>
    <w:p w14:paraId="1608D889" w14:textId="77777777" w:rsidR="00593678" w:rsidRPr="00125E5D" w:rsidRDefault="000135D3"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Autres assurances</w:t>
      </w:r>
    </w:p>
    <w:p w14:paraId="6C67CE11" w14:textId="77777777" w:rsidR="000135D3" w:rsidRPr="00125E5D" w:rsidRDefault="000135D3" w:rsidP="00B50294">
      <w:pPr>
        <w:jc w:val="both"/>
        <w:rPr>
          <w:rFonts w:ascii="Winterthur" w:hAnsi="Winterthur" w:cs="Arial"/>
          <w:bCs/>
          <w:szCs w:val="22"/>
        </w:rPr>
      </w:pPr>
      <w:r w:rsidRPr="00125E5D">
        <w:rPr>
          <w:rFonts w:ascii="Winterthur" w:hAnsi="Winterthur" w:cs="Arial"/>
        </w:rPr>
        <w:t>Vérifiez soigneusement la couverture d’assurance en ce qui concerne votre future situation. Demandez à votre conseiller en assurances personnel de vous expliquer les éventuelles couvertures complémentaires requises.</w:t>
      </w:r>
    </w:p>
    <w:p w14:paraId="65595B42" w14:textId="77777777" w:rsidR="000135D3" w:rsidRPr="00125E5D" w:rsidRDefault="000135D3" w:rsidP="00B50294">
      <w:pPr>
        <w:jc w:val="both"/>
        <w:rPr>
          <w:rFonts w:ascii="Winterthur" w:hAnsi="Winterthur" w:cs="Arial"/>
          <w:bCs/>
          <w:szCs w:val="22"/>
        </w:rPr>
      </w:pPr>
    </w:p>
    <w:p w14:paraId="45E21C6C" w14:textId="77777777" w:rsidR="00133085" w:rsidRPr="00125E5D" w:rsidRDefault="00133085" w:rsidP="00B50294">
      <w:pPr>
        <w:jc w:val="both"/>
        <w:rPr>
          <w:rFonts w:ascii="Winterthur" w:hAnsi="Winterthur" w:cs="Arial"/>
          <w:bCs/>
          <w:szCs w:val="22"/>
        </w:rPr>
      </w:pPr>
    </w:p>
    <w:p w14:paraId="0E692C3C" w14:textId="77777777" w:rsidR="000135D3" w:rsidRPr="00125E5D" w:rsidRDefault="00221543"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HR-RH</w:t>
      </w:r>
    </w:p>
    <w:p w14:paraId="73D2BAD5" w14:textId="754BAAF4" w:rsidR="000135D3" w:rsidRPr="00125E5D" w:rsidRDefault="000135D3" w:rsidP="00B50294">
      <w:pPr>
        <w:jc w:val="both"/>
        <w:rPr>
          <w:rFonts w:ascii="Winterthur" w:hAnsi="Winterthur" w:cs="Arial"/>
          <w:bCs/>
          <w:szCs w:val="22"/>
        </w:rPr>
      </w:pPr>
      <w:r w:rsidRPr="00125E5D">
        <w:rPr>
          <w:rFonts w:ascii="Winterthur" w:hAnsi="Winterthur" w:cs="Arial"/>
        </w:rPr>
        <w:t xml:space="preserve">Pour de plus amples informations, </w:t>
      </w:r>
      <w:r w:rsidR="00CD2E4A" w:rsidRPr="00125E5D">
        <w:rPr>
          <w:rFonts w:ascii="Winterthur" w:hAnsi="Winterthur" w:cs="Arial"/>
        </w:rPr>
        <w:t>veuillez-vous</w:t>
      </w:r>
      <w:r w:rsidRPr="00125E5D">
        <w:rPr>
          <w:rFonts w:ascii="Winterthur" w:hAnsi="Winterthur" w:cs="Arial"/>
        </w:rPr>
        <w:t xml:space="preserve"> adresser à la personne compétente pour les RH au sein de l’Eglise cantonale ou du Conseil synodal.</w:t>
      </w:r>
    </w:p>
    <w:p w14:paraId="765670B1" w14:textId="77777777" w:rsidR="000135D3" w:rsidRPr="00125E5D" w:rsidRDefault="000135D3" w:rsidP="00B50294">
      <w:pPr>
        <w:jc w:val="both"/>
        <w:rPr>
          <w:rFonts w:ascii="Winterthur" w:hAnsi="Winterthur" w:cs="Arial"/>
          <w:bCs/>
          <w:szCs w:val="22"/>
        </w:rPr>
      </w:pPr>
    </w:p>
    <w:p w14:paraId="1E52E29E" w14:textId="77777777" w:rsidR="00133085" w:rsidRPr="00125E5D" w:rsidRDefault="00133085" w:rsidP="00B50294">
      <w:pPr>
        <w:jc w:val="both"/>
        <w:rPr>
          <w:rFonts w:ascii="Winterthur" w:hAnsi="Winterthur" w:cs="Arial"/>
          <w:bCs/>
          <w:szCs w:val="22"/>
        </w:rPr>
      </w:pPr>
    </w:p>
    <w:p w14:paraId="6CCC7E78" w14:textId="77777777" w:rsidR="000135D3" w:rsidRPr="00125E5D" w:rsidRDefault="000135D3" w:rsidP="00B50294">
      <w:pPr>
        <w:pStyle w:val="Kopfzeile"/>
        <w:numPr>
          <w:ilvl w:val="0"/>
          <w:numId w:val="18"/>
        </w:numPr>
        <w:tabs>
          <w:tab w:val="clear" w:pos="4536"/>
          <w:tab w:val="clear" w:pos="9072"/>
        </w:tabs>
        <w:ind w:left="426" w:hanging="426"/>
        <w:jc w:val="both"/>
        <w:rPr>
          <w:rFonts w:ascii="Winterthur" w:hAnsi="Winterthur" w:cs="Arial"/>
          <w:b/>
          <w:sz w:val="28"/>
          <w:szCs w:val="28"/>
        </w:rPr>
      </w:pPr>
      <w:r w:rsidRPr="00125E5D">
        <w:rPr>
          <w:rFonts w:ascii="Winterthur" w:hAnsi="Winterthur" w:cs="Arial"/>
          <w:b/>
          <w:sz w:val="28"/>
        </w:rPr>
        <w:t>Accusé de réception</w:t>
      </w:r>
    </w:p>
    <w:p w14:paraId="7C1CAED6" w14:textId="77777777" w:rsidR="00544AF3" w:rsidRPr="00125E5D" w:rsidRDefault="000135D3" w:rsidP="00B50294">
      <w:pPr>
        <w:jc w:val="both"/>
        <w:rPr>
          <w:rFonts w:ascii="Winterthur" w:hAnsi="Winterthur" w:cs="Arial"/>
          <w:bCs/>
          <w:szCs w:val="22"/>
        </w:rPr>
      </w:pPr>
      <w:r w:rsidRPr="00125E5D">
        <w:rPr>
          <w:rFonts w:ascii="Winterthur" w:hAnsi="Winterthur" w:cs="Arial"/>
        </w:rPr>
        <w:t>Cet aide-mémoire répond notamment aux devoirs d’information légaux. Vous répondez personnellement du maintien des assurances correspondantes. Si nécessaire, veuillez prendre contact avec les sociétés d’assurance concernées avant la fin du rapport de service.</w:t>
      </w:r>
    </w:p>
    <w:p w14:paraId="736C41A6" w14:textId="591FE5AE" w:rsidR="00544AF3" w:rsidRDefault="00544AF3" w:rsidP="00B50294">
      <w:pPr>
        <w:jc w:val="both"/>
        <w:rPr>
          <w:rFonts w:ascii="Winterthur" w:hAnsi="Winterthur" w:cs="Arial"/>
          <w:bCs/>
          <w:szCs w:val="22"/>
        </w:rPr>
      </w:pPr>
    </w:p>
    <w:p w14:paraId="37BB2911" w14:textId="22233763" w:rsidR="00555039" w:rsidRDefault="00555039" w:rsidP="00B50294">
      <w:pPr>
        <w:jc w:val="both"/>
        <w:rPr>
          <w:rFonts w:ascii="Winterthur" w:hAnsi="Winterthur" w:cs="Arial"/>
          <w:bCs/>
          <w:szCs w:val="22"/>
        </w:rPr>
      </w:pPr>
    </w:p>
    <w:p w14:paraId="3C108C02" w14:textId="61D807A9" w:rsidR="00555039" w:rsidRDefault="00555039" w:rsidP="00B50294">
      <w:pPr>
        <w:jc w:val="both"/>
        <w:rPr>
          <w:rFonts w:ascii="Winterthur" w:hAnsi="Winterthur" w:cs="Arial"/>
          <w:bCs/>
          <w:szCs w:val="22"/>
        </w:rPr>
      </w:pPr>
    </w:p>
    <w:p w14:paraId="37AABD8E" w14:textId="2C36BE4A" w:rsidR="00555039" w:rsidRDefault="00555039" w:rsidP="00B50294">
      <w:pPr>
        <w:jc w:val="both"/>
        <w:rPr>
          <w:rFonts w:ascii="Winterthur" w:hAnsi="Winterthur" w:cs="Arial"/>
          <w:bCs/>
          <w:szCs w:val="22"/>
        </w:rPr>
      </w:pPr>
    </w:p>
    <w:p w14:paraId="4B2EDE38" w14:textId="600FF32B" w:rsidR="00555039" w:rsidRDefault="00555039" w:rsidP="00B50294">
      <w:pPr>
        <w:jc w:val="both"/>
        <w:rPr>
          <w:rFonts w:ascii="Winterthur" w:hAnsi="Winterthur" w:cs="Arial"/>
          <w:bCs/>
          <w:szCs w:val="22"/>
        </w:rPr>
      </w:pPr>
    </w:p>
    <w:p w14:paraId="5EF096E1" w14:textId="4ED922E9" w:rsidR="00555039" w:rsidRDefault="00555039" w:rsidP="00B50294">
      <w:pPr>
        <w:jc w:val="both"/>
        <w:rPr>
          <w:rFonts w:ascii="Winterthur" w:hAnsi="Winterthur" w:cs="Arial"/>
          <w:bCs/>
          <w:szCs w:val="22"/>
        </w:rPr>
      </w:pPr>
    </w:p>
    <w:p w14:paraId="7B1D1111" w14:textId="2524C3DF" w:rsidR="00555039" w:rsidRDefault="00555039" w:rsidP="00B50294">
      <w:pPr>
        <w:jc w:val="both"/>
        <w:rPr>
          <w:rFonts w:ascii="Winterthur" w:hAnsi="Winterthur" w:cs="Arial"/>
          <w:bCs/>
          <w:szCs w:val="22"/>
        </w:rPr>
      </w:pPr>
    </w:p>
    <w:p w14:paraId="0E7AFDE2" w14:textId="1F6A7F9A" w:rsidR="00555039" w:rsidRDefault="00555039" w:rsidP="00B50294">
      <w:pPr>
        <w:jc w:val="both"/>
        <w:rPr>
          <w:rFonts w:ascii="Winterthur" w:hAnsi="Winterthur" w:cs="Arial"/>
          <w:bCs/>
          <w:szCs w:val="22"/>
        </w:rPr>
      </w:pPr>
    </w:p>
    <w:p w14:paraId="53ADE8C6" w14:textId="68759572" w:rsidR="00555039" w:rsidRDefault="00555039" w:rsidP="00B50294">
      <w:pPr>
        <w:jc w:val="both"/>
        <w:rPr>
          <w:rFonts w:ascii="Winterthur" w:hAnsi="Winterthur" w:cs="Arial"/>
          <w:bCs/>
          <w:szCs w:val="22"/>
        </w:rPr>
      </w:pPr>
      <w:r>
        <w:rPr>
          <w:rFonts w:ascii="Winterthur" w:hAnsi="Winterthur"/>
          <w:noProof/>
          <w:sz w:val="36"/>
          <w:szCs w:val="36"/>
        </w:rPr>
        <w:drawing>
          <wp:anchor distT="0" distB="0" distL="114300" distR="114300" simplePos="0" relativeHeight="251667456" behindDoc="0" locked="0" layoutInCell="1" allowOverlap="1" wp14:anchorId="01F336B2" wp14:editId="2A814864">
            <wp:simplePos x="0" y="0"/>
            <wp:positionH relativeFrom="margin">
              <wp:posOffset>-172192</wp:posOffset>
            </wp:positionH>
            <wp:positionV relativeFrom="paragraph">
              <wp:posOffset>166337</wp:posOffset>
            </wp:positionV>
            <wp:extent cx="2794635" cy="908050"/>
            <wp:effectExtent l="0" t="0" r="0" b="0"/>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4635" cy="908050"/>
                    </a:xfrm>
                    <a:prstGeom prst="rect">
                      <a:avLst/>
                    </a:prstGeom>
                  </pic:spPr>
                </pic:pic>
              </a:graphicData>
            </a:graphic>
            <wp14:sizeRelH relativeFrom="page">
              <wp14:pctWidth>0</wp14:pctWidth>
            </wp14:sizeRelH>
            <wp14:sizeRelV relativeFrom="page">
              <wp14:pctHeight>0</wp14:pctHeight>
            </wp14:sizeRelV>
          </wp:anchor>
        </w:drawing>
      </w:r>
    </w:p>
    <w:p w14:paraId="1352BEFC" w14:textId="77777777" w:rsidR="00555039" w:rsidRPr="00125E5D" w:rsidRDefault="00555039" w:rsidP="00B50294">
      <w:pPr>
        <w:jc w:val="both"/>
        <w:rPr>
          <w:rFonts w:ascii="Winterthur" w:hAnsi="Winterthur" w:cs="Arial"/>
          <w:bCs/>
          <w:szCs w:val="22"/>
        </w:rPr>
      </w:pPr>
    </w:p>
    <w:p w14:paraId="1B1F6B87" w14:textId="77777777" w:rsidR="00584543" w:rsidRPr="00125E5D" w:rsidRDefault="00584543" w:rsidP="00B50294">
      <w:pPr>
        <w:jc w:val="both"/>
        <w:rPr>
          <w:rFonts w:ascii="Winterthur" w:hAnsi="Winterthur" w:cs="Arial"/>
        </w:rPr>
      </w:pPr>
      <w:r w:rsidRPr="00125E5D">
        <w:rPr>
          <w:rFonts w:ascii="Winterthur" w:hAnsi="Winterthur" w:cs="Arial"/>
        </w:rPr>
        <w:t>Cet aide-mémoire a été rédigé à des fins d’orientation. Seules les dispositions légales, polices et conditions d’assurance déterminantes revêtent un caractère contraignant.</w:t>
      </w:r>
    </w:p>
    <w:p w14:paraId="1F6CD504" w14:textId="77777777" w:rsidR="00584543" w:rsidRPr="00125E5D" w:rsidRDefault="00584543" w:rsidP="00B50294">
      <w:pPr>
        <w:jc w:val="both"/>
        <w:rPr>
          <w:rFonts w:ascii="Winterthur" w:hAnsi="Winterthur" w:cs="Arial"/>
        </w:rPr>
      </w:pPr>
    </w:p>
    <w:p w14:paraId="2D34AC0F" w14:textId="77777777" w:rsidR="000135D3" w:rsidRPr="00125E5D" w:rsidRDefault="000135D3" w:rsidP="00B50294">
      <w:pPr>
        <w:jc w:val="both"/>
        <w:rPr>
          <w:rFonts w:ascii="Winterthur" w:hAnsi="Winterthur" w:cs="Arial"/>
          <w:bCs/>
          <w:szCs w:val="22"/>
        </w:rPr>
      </w:pPr>
      <w:r w:rsidRPr="00125E5D">
        <w:rPr>
          <w:rFonts w:ascii="Winterthur" w:hAnsi="Winterthur" w:cs="Arial"/>
        </w:rPr>
        <w:t>Par votre signature, veuillez confirmer avoir reçu et lu cet aide-mémoire. L’original est remis à l’employeur ; la copie est prévue pour vos dossiers.</w:t>
      </w:r>
    </w:p>
    <w:p w14:paraId="58B9785D" w14:textId="77777777" w:rsidR="00B16C74" w:rsidRPr="00125E5D" w:rsidRDefault="00B16C74">
      <w:pPr>
        <w:rPr>
          <w:rFonts w:ascii="Winterthur" w:hAnsi="Winterthur" w:cs="Arial"/>
        </w:rPr>
      </w:pPr>
    </w:p>
    <w:p w14:paraId="10CCBC2F" w14:textId="77777777" w:rsidR="00B16C74" w:rsidRPr="00125E5D" w:rsidRDefault="006D1658" w:rsidP="00B16C74">
      <w:pPr>
        <w:tabs>
          <w:tab w:val="left" w:pos="3828"/>
        </w:tabs>
        <w:rPr>
          <w:rFonts w:ascii="Winterthur" w:hAnsi="Winterthur" w:cs="Arial"/>
          <w:b/>
        </w:rPr>
      </w:pPr>
      <w:r w:rsidRPr="00125E5D">
        <w:rPr>
          <w:rFonts w:ascii="Winterthur" w:hAnsi="Winterthur" w:cs="Arial"/>
          <w:b/>
        </w:rPr>
        <w:t>Lieu, date</w:t>
      </w:r>
      <w:r w:rsidRPr="00125E5D">
        <w:rPr>
          <w:rFonts w:ascii="Winterthur" w:hAnsi="Winterthur" w:cs="Arial"/>
          <w:b/>
        </w:rPr>
        <w:tab/>
        <w:t>S</w:t>
      </w:r>
      <w:r w:rsidR="00B16C74" w:rsidRPr="00125E5D">
        <w:rPr>
          <w:rFonts w:ascii="Winterthur" w:hAnsi="Winterthur" w:cs="Arial"/>
          <w:b/>
        </w:rPr>
        <w:t>ignature</w:t>
      </w:r>
    </w:p>
    <w:p w14:paraId="195C07C8" w14:textId="77777777" w:rsidR="00B16C74" w:rsidRPr="00125E5D" w:rsidRDefault="00B16C74" w:rsidP="00B16C74">
      <w:pPr>
        <w:tabs>
          <w:tab w:val="left" w:pos="3828"/>
        </w:tabs>
        <w:rPr>
          <w:rFonts w:ascii="Winterthur" w:hAnsi="Winterthur" w:cs="Arial"/>
        </w:rPr>
      </w:pPr>
    </w:p>
    <w:p w14:paraId="7AA339AD" w14:textId="77777777" w:rsidR="00B16C74" w:rsidRPr="00125E5D" w:rsidRDefault="00B16C74" w:rsidP="00B16C74">
      <w:pPr>
        <w:tabs>
          <w:tab w:val="left" w:pos="3828"/>
        </w:tabs>
        <w:rPr>
          <w:rFonts w:ascii="Winterthur" w:hAnsi="Winterthur" w:cs="Arial"/>
        </w:rPr>
      </w:pPr>
    </w:p>
    <w:p w14:paraId="62E8A0A0" w14:textId="77777777" w:rsidR="00133085" w:rsidRPr="00125E5D" w:rsidRDefault="00133085" w:rsidP="00B16C74">
      <w:pPr>
        <w:tabs>
          <w:tab w:val="left" w:pos="3828"/>
        </w:tabs>
        <w:rPr>
          <w:rFonts w:ascii="Winterthur" w:hAnsi="Winterthur" w:cs="Arial"/>
        </w:rPr>
      </w:pPr>
    </w:p>
    <w:p w14:paraId="116700DB" w14:textId="77777777" w:rsidR="00B16C74" w:rsidRPr="00645D36" w:rsidRDefault="00B16C74" w:rsidP="00B16C74">
      <w:pPr>
        <w:tabs>
          <w:tab w:val="left" w:pos="3828"/>
        </w:tabs>
        <w:rPr>
          <w:rFonts w:ascii="Arial" w:hAnsi="Arial" w:cs="Arial"/>
        </w:rPr>
      </w:pPr>
      <w:r w:rsidRPr="00125E5D">
        <w:rPr>
          <w:rFonts w:ascii="Winterthur" w:hAnsi="Winterthur" w:cs="Arial"/>
        </w:rPr>
        <w:t>...............................................</w:t>
      </w:r>
      <w:r w:rsidRPr="00645D36">
        <w:rPr>
          <w:rFonts w:ascii="Arial" w:hAnsi="Arial" w:cs="Arial"/>
        </w:rPr>
        <w:tab/>
        <w:t>...............................................</w:t>
      </w:r>
    </w:p>
    <w:sectPr w:rsidR="00B16C74" w:rsidRPr="00645D36" w:rsidSect="00645D36">
      <w:footerReference w:type="default" r:id="rId8"/>
      <w:type w:val="continuous"/>
      <w:pgSz w:w="11907" w:h="16840" w:code="9"/>
      <w:pgMar w:top="1702" w:right="1418" w:bottom="1236" w:left="1843" w:header="284" w:footer="499" w:gutter="0"/>
      <w:paperSrc w:first="3" w:other="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73B1" w14:textId="77777777" w:rsidR="00E91B65" w:rsidRDefault="00E91B65">
      <w:r>
        <w:separator/>
      </w:r>
    </w:p>
  </w:endnote>
  <w:endnote w:type="continuationSeparator" w:id="0">
    <w:p w14:paraId="7D758824" w14:textId="77777777" w:rsidR="00E91B65" w:rsidRDefault="00E9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terthur">
    <w:altName w:val="Corbel"/>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FEF3" w14:textId="1C984C16" w:rsidR="004079DA" w:rsidRDefault="004079DA" w:rsidP="004079DA">
    <w:pPr>
      <w:pStyle w:val="Fuzeile"/>
      <w:pBdr>
        <w:top w:val="single" w:sz="6" w:space="2" w:color="808080"/>
      </w:pBdr>
      <w:tabs>
        <w:tab w:val="clear" w:pos="4536"/>
        <w:tab w:val="clear" w:pos="9072"/>
        <w:tab w:val="center" w:pos="4253"/>
        <w:tab w:val="right" w:pos="8505"/>
      </w:tabs>
      <w:rPr>
        <w:rStyle w:val="Seitenzahl"/>
        <w:color w:val="808080"/>
        <w:sz w:val="20"/>
      </w:rPr>
    </w:pPr>
    <w:r>
      <w:rPr>
        <w:color w:val="808080"/>
        <w:sz w:val="20"/>
      </w:rPr>
      <w:fldChar w:fldCharType="begin"/>
    </w:r>
    <w:r>
      <w:rPr>
        <w:color w:val="808080"/>
        <w:sz w:val="20"/>
      </w:rPr>
      <w:instrText xml:space="preserve"> FILENAME  \* MERGEFORMAT </w:instrText>
    </w:r>
    <w:r>
      <w:rPr>
        <w:color w:val="808080"/>
        <w:sz w:val="20"/>
      </w:rPr>
      <w:fldChar w:fldCharType="separate"/>
    </w:r>
    <w:r w:rsidR="00555039">
      <w:rPr>
        <w:noProof/>
        <w:color w:val="808080"/>
        <w:sz w:val="20"/>
      </w:rPr>
      <w:t>00009C0D.docx</w:t>
    </w:r>
    <w:r>
      <w:rPr>
        <w:color w:val="808080"/>
        <w:sz w:val="20"/>
      </w:rPr>
      <w:fldChar w:fldCharType="end"/>
    </w:r>
    <w:r>
      <w:rPr>
        <w:color w:val="808080"/>
        <w:sz w:val="20"/>
      </w:rPr>
      <w:tab/>
    </w:r>
    <w:r>
      <w:rPr>
        <w:color w:val="808080"/>
        <w:sz w:val="20"/>
      </w:rPr>
      <w:tab/>
      <w:t xml:space="preserve">Seite </w:t>
    </w:r>
    <w:r>
      <w:rPr>
        <w:rStyle w:val="Seitenzahl"/>
        <w:color w:val="808080"/>
        <w:sz w:val="20"/>
      </w:rPr>
      <w:fldChar w:fldCharType="begin"/>
    </w:r>
    <w:r>
      <w:rPr>
        <w:rStyle w:val="Seitenzahl"/>
        <w:color w:val="808080"/>
        <w:sz w:val="20"/>
      </w:rPr>
      <w:instrText xml:space="preserve"> PAGE </w:instrText>
    </w:r>
    <w:r>
      <w:rPr>
        <w:rStyle w:val="Seitenzahl"/>
        <w:color w:val="808080"/>
        <w:sz w:val="20"/>
      </w:rPr>
      <w:fldChar w:fldCharType="separate"/>
    </w:r>
    <w:r>
      <w:rPr>
        <w:rStyle w:val="Seitenzahl"/>
        <w:color w:val="808080"/>
        <w:sz w:val="20"/>
      </w:rPr>
      <w:t>1</w:t>
    </w:r>
    <w:r>
      <w:rPr>
        <w:rStyle w:val="Seitenzahl"/>
        <w:color w:val="808080"/>
        <w:sz w:val="20"/>
      </w:rPr>
      <w:fldChar w:fldCharType="end"/>
    </w:r>
    <w:r>
      <w:rPr>
        <w:rStyle w:val="Seitenzahl"/>
        <w:color w:val="808080"/>
        <w:sz w:val="20"/>
      </w:rPr>
      <w:t xml:space="preserve"> / </w:t>
    </w:r>
    <w:r>
      <w:rPr>
        <w:rStyle w:val="Seitenzahl"/>
        <w:color w:val="808080"/>
        <w:sz w:val="20"/>
      </w:rPr>
      <w:fldChar w:fldCharType="begin"/>
    </w:r>
    <w:r>
      <w:rPr>
        <w:rStyle w:val="Seitenzahl"/>
        <w:color w:val="808080"/>
        <w:sz w:val="20"/>
      </w:rPr>
      <w:instrText xml:space="preserve"> NUMPAGES </w:instrText>
    </w:r>
    <w:r>
      <w:rPr>
        <w:rStyle w:val="Seitenzahl"/>
        <w:color w:val="808080"/>
        <w:sz w:val="20"/>
      </w:rPr>
      <w:fldChar w:fldCharType="separate"/>
    </w:r>
    <w:r>
      <w:rPr>
        <w:rStyle w:val="Seitenzahl"/>
        <w:color w:val="808080"/>
        <w:sz w:val="20"/>
      </w:rPr>
      <w:t>4</w:t>
    </w:r>
    <w:r>
      <w:rPr>
        <w:rStyle w:val="Seitenzahl"/>
        <w:color w:val="808080"/>
        <w:sz w:val="20"/>
      </w:rPr>
      <w:fldChar w:fldCharType="end"/>
    </w:r>
  </w:p>
  <w:p w14:paraId="4FEDA8DC" w14:textId="77777777" w:rsidR="004079DA" w:rsidRDefault="004079D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66DDA" w14:textId="77777777" w:rsidR="00E91B65" w:rsidRDefault="00E91B65">
      <w:r>
        <w:separator/>
      </w:r>
    </w:p>
  </w:footnote>
  <w:footnote w:type="continuationSeparator" w:id="0">
    <w:p w14:paraId="5573D4D2" w14:textId="77777777" w:rsidR="00E91B65" w:rsidRDefault="00E91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92D8109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824AF71E"/>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6986AC0"/>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646ADDC"/>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1F8E5154"/>
    <w:multiLevelType w:val="hybridMultilevel"/>
    <w:tmpl w:val="9E2EC78C"/>
    <w:lvl w:ilvl="0" w:tplc="C3BEE18A">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E92B60"/>
    <w:multiLevelType w:val="hybridMultilevel"/>
    <w:tmpl w:val="96B2AE2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91872CB"/>
    <w:multiLevelType w:val="hybridMultilevel"/>
    <w:tmpl w:val="3CBEBE7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B2161C"/>
    <w:multiLevelType w:val="hybridMultilevel"/>
    <w:tmpl w:val="A476E1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4A2123C"/>
    <w:multiLevelType w:val="hybridMultilevel"/>
    <w:tmpl w:val="7C322538"/>
    <w:lvl w:ilvl="0" w:tplc="C3BEE18A">
      <w:start w:val="1"/>
      <w:numFmt w:val="bullet"/>
      <w:lvlText w:val=""/>
      <w:lvlJc w:val="left"/>
      <w:pPr>
        <w:tabs>
          <w:tab w:val="num" w:pos="360"/>
        </w:tabs>
        <w:ind w:left="340"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82980"/>
    <w:multiLevelType w:val="hybridMultilevel"/>
    <w:tmpl w:val="9476FCC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62C171F"/>
    <w:multiLevelType w:val="hybridMultilevel"/>
    <w:tmpl w:val="6F66F8F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0556F9F"/>
    <w:multiLevelType w:val="hybridMultilevel"/>
    <w:tmpl w:val="FD02C1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EF7533"/>
    <w:multiLevelType w:val="multilevel"/>
    <w:tmpl w:val="88A47FC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rPr>
        <w:b/>
        <w:i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50207927">
    <w:abstractNumId w:val="3"/>
  </w:num>
  <w:num w:numId="2" w16cid:durableId="568540973">
    <w:abstractNumId w:val="3"/>
  </w:num>
  <w:num w:numId="3" w16cid:durableId="38013204">
    <w:abstractNumId w:val="2"/>
  </w:num>
  <w:num w:numId="4" w16cid:durableId="2072844131">
    <w:abstractNumId w:val="2"/>
  </w:num>
  <w:num w:numId="5" w16cid:durableId="1134519344">
    <w:abstractNumId w:val="1"/>
  </w:num>
  <w:num w:numId="6" w16cid:durableId="1629823079">
    <w:abstractNumId w:val="1"/>
  </w:num>
  <w:num w:numId="7" w16cid:durableId="588007247">
    <w:abstractNumId w:val="0"/>
  </w:num>
  <w:num w:numId="8" w16cid:durableId="642925934">
    <w:abstractNumId w:val="0"/>
  </w:num>
  <w:num w:numId="9" w16cid:durableId="1830755974">
    <w:abstractNumId w:val="13"/>
  </w:num>
  <w:num w:numId="10" w16cid:durableId="813985669">
    <w:abstractNumId w:val="7"/>
  </w:num>
  <w:num w:numId="11" w16cid:durableId="1417246087">
    <w:abstractNumId w:val="12"/>
  </w:num>
  <w:num w:numId="12" w16cid:durableId="544951599">
    <w:abstractNumId w:val="9"/>
  </w:num>
  <w:num w:numId="13" w16cid:durableId="163980508">
    <w:abstractNumId w:val="5"/>
  </w:num>
  <w:num w:numId="14" w16cid:durableId="623080113">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24026644">
    <w:abstractNumId w:val="8"/>
  </w:num>
  <w:num w:numId="16" w16cid:durableId="2063819313">
    <w:abstractNumId w:val="10"/>
  </w:num>
  <w:num w:numId="17" w16cid:durableId="1777406110">
    <w:abstractNumId w:val="6"/>
  </w:num>
  <w:num w:numId="18" w16cid:durableId="1271821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s_autosavelastposition1723" w:val="2061"/>
  </w:docVars>
  <w:rsids>
    <w:rsidRoot w:val="001854D8"/>
    <w:rsid w:val="0001221F"/>
    <w:rsid w:val="000135D3"/>
    <w:rsid w:val="000819A6"/>
    <w:rsid w:val="000A0DAA"/>
    <w:rsid w:val="000A240E"/>
    <w:rsid w:val="000C771D"/>
    <w:rsid w:val="000D4FC5"/>
    <w:rsid w:val="001052A3"/>
    <w:rsid w:val="001100C3"/>
    <w:rsid w:val="00123D3A"/>
    <w:rsid w:val="00125E5D"/>
    <w:rsid w:val="00133085"/>
    <w:rsid w:val="00177649"/>
    <w:rsid w:val="001854D8"/>
    <w:rsid w:val="001D424A"/>
    <w:rsid w:val="001F4A03"/>
    <w:rsid w:val="00216258"/>
    <w:rsid w:val="00221543"/>
    <w:rsid w:val="002315AE"/>
    <w:rsid w:val="0027018E"/>
    <w:rsid w:val="00293D1E"/>
    <w:rsid w:val="002A0CEA"/>
    <w:rsid w:val="002E3843"/>
    <w:rsid w:val="003048C3"/>
    <w:rsid w:val="00345742"/>
    <w:rsid w:val="00345D6C"/>
    <w:rsid w:val="00370F2E"/>
    <w:rsid w:val="003855D4"/>
    <w:rsid w:val="003E53EC"/>
    <w:rsid w:val="003F4A1D"/>
    <w:rsid w:val="00406381"/>
    <w:rsid w:val="004079DA"/>
    <w:rsid w:val="00420848"/>
    <w:rsid w:val="004871A4"/>
    <w:rsid w:val="004B66E9"/>
    <w:rsid w:val="004B7771"/>
    <w:rsid w:val="00544AF3"/>
    <w:rsid w:val="00555039"/>
    <w:rsid w:val="00555096"/>
    <w:rsid w:val="0056502F"/>
    <w:rsid w:val="00584543"/>
    <w:rsid w:val="00593678"/>
    <w:rsid w:val="005F379A"/>
    <w:rsid w:val="005F59BF"/>
    <w:rsid w:val="00640EBD"/>
    <w:rsid w:val="00645D36"/>
    <w:rsid w:val="0065190C"/>
    <w:rsid w:val="00683CB8"/>
    <w:rsid w:val="006D1658"/>
    <w:rsid w:val="006F30E6"/>
    <w:rsid w:val="007024A2"/>
    <w:rsid w:val="0072129A"/>
    <w:rsid w:val="00751A1D"/>
    <w:rsid w:val="007771C3"/>
    <w:rsid w:val="007A7F3B"/>
    <w:rsid w:val="00824A08"/>
    <w:rsid w:val="008A4E9F"/>
    <w:rsid w:val="008C1AA5"/>
    <w:rsid w:val="008C3718"/>
    <w:rsid w:val="009037B0"/>
    <w:rsid w:val="00925A0C"/>
    <w:rsid w:val="00925B4C"/>
    <w:rsid w:val="009C3686"/>
    <w:rsid w:val="009C6011"/>
    <w:rsid w:val="009D215E"/>
    <w:rsid w:val="009E227F"/>
    <w:rsid w:val="00A42709"/>
    <w:rsid w:val="00A539B7"/>
    <w:rsid w:val="00A75FD1"/>
    <w:rsid w:val="00AB7664"/>
    <w:rsid w:val="00AE6778"/>
    <w:rsid w:val="00AF1EFC"/>
    <w:rsid w:val="00B16C74"/>
    <w:rsid w:val="00B35A75"/>
    <w:rsid w:val="00B50294"/>
    <w:rsid w:val="00B742C2"/>
    <w:rsid w:val="00C01637"/>
    <w:rsid w:val="00C81F1E"/>
    <w:rsid w:val="00C83D11"/>
    <w:rsid w:val="00C96D03"/>
    <w:rsid w:val="00CD2E4A"/>
    <w:rsid w:val="00D232A0"/>
    <w:rsid w:val="00D443F2"/>
    <w:rsid w:val="00D45B11"/>
    <w:rsid w:val="00D9471E"/>
    <w:rsid w:val="00DB3690"/>
    <w:rsid w:val="00E01A17"/>
    <w:rsid w:val="00E27F77"/>
    <w:rsid w:val="00E567C2"/>
    <w:rsid w:val="00E84EB1"/>
    <w:rsid w:val="00E863C3"/>
    <w:rsid w:val="00E91B65"/>
    <w:rsid w:val="00EC5C32"/>
    <w:rsid w:val="00ED7C27"/>
    <w:rsid w:val="00F13FC9"/>
    <w:rsid w:val="00F51416"/>
    <w:rsid w:val="00F56E9A"/>
    <w:rsid w:val="00F56F1D"/>
    <w:rsid w:val="00FD2C53"/>
    <w:rsid w:val="00FF1CD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A03F6"/>
  <w15:chartTrackingRefBased/>
  <w15:docId w15:val="{2B88E9D9-54F3-43FC-B9F9-F59AE7B7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lang w:eastAsia="de-DE"/>
    </w:rPr>
  </w:style>
  <w:style w:type="paragraph" w:styleId="berschrift1">
    <w:name w:val="heading 1"/>
    <w:aliases w:val="Brief1"/>
    <w:basedOn w:val="Standard"/>
    <w:next w:val="Standard"/>
    <w:qFormat/>
    <w:pPr>
      <w:keepNext/>
      <w:spacing w:before="360" w:after="240"/>
      <w:ind w:left="425" w:hanging="425"/>
      <w:outlineLvl w:val="0"/>
    </w:pPr>
    <w:rPr>
      <w:rFonts w:ascii="Arial" w:hAnsi="Arial"/>
      <w:b/>
      <w:kern w:val="28"/>
      <w:sz w:val="28"/>
    </w:rPr>
  </w:style>
  <w:style w:type="paragraph" w:styleId="berschrift2">
    <w:name w:val="heading 2"/>
    <w:aliases w:val="Brief2"/>
    <w:basedOn w:val="Standard"/>
    <w:next w:val="Standard"/>
    <w:qFormat/>
    <w:pPr>
      <w:keepNext/>
      <w:spacing w:before="240" w:after="120"/>
      <w:ind w:left="567" w:hanging="567"/>
      <w:outlineLvl w:val="1"/>
    </w:pPr>
    <w:rPr>
      <w:rFonts w:ascii="Arial" w:hAnsi="Arial"/>
      <w:b/>
      <w:sz w:val="26"/>
    </w:rPr>
  </w:style>
  <w:style w:type="paragraph" w:styleId="berschrift3">
    <w:name w:val="heading 3"/>
    <w:aliases w:val="Brief3"/>
    <w:basedOn w:val="Standard"/>
    <w:next w:val="Standard"/>
    <w:qFormat/>
    <w:pPr>
      <w:keepNext/>
      <w:spacing w:before="240" w:after="60"/>
      <w:ind w:left="709" w:hanging="709"/>
      <w:outlineLvl w:val="2"/>
    </w:pPr>
    <w:rPr>
      <w:rFonts w:ascii="Arial" w:hAnsi="Arial"/>
      <w:b/>
    </w:rPr>
  </w:style>
  <w:style w:type="paragraph" w:styleId="berschrift4">
    <w:name w:val="heading 4"/>
    <w:aliases w:val="Brief4"/>
    <w:basedOn w:val="Standard"/>
    <w:next w:val="Standard"/>
    <w:qFormat/>
    <w:pPr>
      <w:keepNext/>
      <w:spacing w:before="240" w:after="60"/>
      <w:ind w:left="851" w:hanging="851"/>
      <w:outlineLvl w:val="3"/>
    </w:pPr>
  </w:style>
  <w:style w:type="paragraph" w:styleId="berschrift5">
    <w:name w:val="heading 5"/>
    <w:basedOn w:val="Standard"/>
    <w:next w:val="Standard"/>
    <w:qFormat/>
    <w:pPr>
      <w:spacing w:before="240" w:after="60"/>
      <w:outlineLvl w:val="4"/>
    </w:pPr>
    <w:rPr>
      <w:sz w:val="22"/>
    </w:rPr>
  </w:style>
  <w:style w:type="paragraph" w:styleId="berschrift6">
    <w:name w:val="heading 6"/>
    <w:basedOn w:val="Standard"/>
    <w:next w:val="Standar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itel1">
    <w:name w:val="Titel1"/>
    <w:aliases w:val="Arial16f"/>
    <w:rPr>
      <w:rFonts w:ascii="Arial" w:hAnsi="Arial"/>
      <w:b/>
      <w:sz w:val="32"/>
    </w:rPr>
  </w:style>
  <w:style w:type="character" w:customStyle="1" w:styleId="Titel2">
    <w:name w:val="Titel2"/>
    <w:aliases w:val="Arial15f"/>
    <w:rPr>
      <w:rFonts w:ascii="Arial" w:hAnsi="Arial"/>
      <w:b/>
      <w:sz w:val="30"/>
    </w:rPr>
  </w:style>
  <w:style w:type="character" w:customStyle="1" w:styleId="Titel3">
    <w:name w:val="Titel3"/>
    <w:aliases w:val="Arial14f"/>
    <w:rPr>
      <w:rFonts w:ascii="Arial" w:hAnsi="Arial"/>
      <w:b/>
      <w:sz w:val="28"/>
    </w:rPr>
  </w:style>
  <w:style w:type="character" w:customStyle="1" w:styleId="Titel4">
    <w:name w:val="Titel4"/>
    <w:aliases w:val="Arial13f"/>
    <w:rPr>
      <w:rFonts w:ascii="Arial" w:hAnsi="Arial"/>
      <w:b/>
      <w:sz w:val="26"/>
    </w:rPr>
  </w:style>
  <w:style w:type="character" w:customStyle="1" w:styleId="Titel5">
    <w:name w:val="Titel5"/>
    <w:aliases w:val="Arial12f"/>
    <w:rPr>
      <w:rFonts w:ascii="Arial" w:hAnsi="Arial"/>
      <w:b/>
      <w:sz w:val="24"/>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Aufzhlungszeichen">
    <w:name w:val="List Bullet"/>
    <w:basedOn w:val="Standard"/>
    <w:autoRedefine/>
    <w:semiHidden/>
    <w:pPr>
      <w:numPr>
        <w:numId w:val="2"/>
      </w:numPr>
    </w:pPr>
  </w:style>
  <w:style w:type="paragraph" w:styleId="Aufzhlungszeichen2">
    <w:name w:val="List Bullet 2"/>
    <w:basedOn w:val="Standard"/>
    <w:autoRedefine/>
    <w:semiHidden/>
    <w:pPr>
      <w:numPr>
        <w:numId w:val="4"/>
      </w:numPr>
    </w:pPr>
  </w:style>
  <w:style w:type="paragraph" w:styleId="Aufzhlungszeichen3">
    <w:name w:val="List Bullet 3"/>
    <w:basedOn w:val="Standard"/>
    <w:autoRedefine/>
    <w:semiHidden/>
    <w:pPr>
      <w:numPr>
        <w:numId w:val="6"/>
      </w:numPr>
    </w:pPr>
  </w:style>
  <w:style w:type="paragraph" w:styleId="Aufzhlungszeichen4">
    <w:name w:val="List Bullet 4"/>
    <w:basedOn w:val="Standard"/>
    <w:autoRedefine/>
    <w:semiHidden/>
    <w:pPr>
      <w:numPr>
        <w:numId w:val="8"/>
      </w:numPr>
    </w:pPr>
  </w:style>
  <w:style w:type="paragraph" w:customStyle="1" w:styleId="UntertitelFormulare">
    <w:name w:val="Untertitel Formulare"/>
    <w:basedOn w:val="Standard"/>
    <w:next w:val="Standard"/>
    <w:uiPriority w:val="99"/>
    <w:rsid w:val="00593678"/>
    <w:rPr>
      <w:rFonts w:ascii="Arial" w:hAnsi="Arial"/>
      <w:b/>
      <w:sz w:val="20"/>
      <w:szCs w:val="24"/>
    </w:rPr>
  </w:style>
  <w:style w:type="paragraph" w:customStyle="1" w:styleId="StandardFormulare">
    <w:name w:val="Standard Formulare"/>
    <w:basedOn w:val="Standard"/>
    <w:uiPriority w:val="99"/>
    <w:rsid w:val="00593678"/>
    <w:rPr>
      <w:rFonts w:ascii="Arial" w:hAnsi="Arial"/>
      <w:sz w:val="20"/>
      <w:szCs w:val="24"/>
    </w:rPr>
  </w:style>
  <w:style w:type="paragraph" w:styleId="Sprechblasentext">
    <w:name w:val="Balloon Text"/>
    <w:basedOn w:val="Standard"/>
    <w:link w:val="SprechblasentextZchn"/>
    <w:uiPriority w:val="99"/>
    <w:semiHidden/>
    <w:unhideWhenUsed/>
    <w:rsid w:val="00177649"/>
    <w:rPr>
      <w:rFonts w:ascii="Segoe UI" w:hAnsi="Segoe UI" w:cs="Segoe UI"/>
      <w:sz w:val="18"/>
      <w:szCs w:val="18"/>
    </w:rPr>
  </w:style>
  <w:style w:type="character" w:customStyle="1" w:styleId="SprechblasentextZchn">
    <w:name w:val="Sprechblasentext Zchn"/>
    <w:link w:val="Sprechblasentext"/>
    <w:uiPriority w:val="99"/>
    <w:semiHidden/>
    <w:rsid w:val="00177649"/>
    <w:rPr>
      <w:rFonts w:ascii="Segoe UI" w:hAnsi="Segoe UI" w:cs="Segoe UI"/>
      <w:sz w:val="18"/>
      <w:szCs w:val="18"/>
      <w:lang w:val="fr-FR" w:eastAsia="de-DE"/>
    </w:rPr>
  </w:style>
  <w:style w:type="character" w:customStyle="1" w:styleId="KopfzeileZchn">
    <w:name w:val="Kopfzeile Zchn"/>
    <w:basedOn w:val="Absatz-Standardschriftart"/>
    <w:link w:val="Kopfzeile"/>
    <w:uiPriority w:val="99"/>
    <w:rsid w:val="00645D36"/>
    <w:rPr>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6303">
      <w:bodyDiv w:val="1"/>
      <w:marLeft w:val="0"/>
      <w:marRight w:val="0"/>
      <w:marTop w:val="0"/>
      <w:marBottom w:val="0"/>
      <w:divBdr>
        <w:top w:val="none" w:sz="0" w:space="0" w:color="auto"/>
        <w:left w:val="none" w:sz="0" w:space="0" w:color="auto"/>
        <w:bottom w:val="none" w:sz="0" w:space="0" w:color="auto"/>
        <w:right w:val="none" w:sz="0" w:space="0" w:color="auto"/>
      </w:divBdr>
    </w:div>
    <w:div w:id="1143431506">
      <w:bodyDiv w:val="1"/>
      <w:marLeft w:val="0"/>
      <w:marRight w:val="0"/>
      <w:marTop w:val="0"/>
      <w:marBottom w:val="0"/>
      <w:divBdr>
        <w:top w:val="none" w:sz="0" w:space="0" w:color="auto"/>
        <w:left w:val="none" w:sz="0" w:space="0" w:color="auto"/>
        <w:bottom w:val="none" w:sz="0" w:space="0" w:color="auto"/>
        <w:right w:val="none" w:sz="0" w:space="0" w:color="auto"/>
      </w:divBdr>
    </w:div>
    <w:div w:id="15214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1126</Words>
  <Characters>6538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Merkblatt für die Partnerbetriebe betreffend</vt:lpstr>
    </vt:vector>
  </TitlesOfParts>
  <Company>RVA Leuenberger + Partner</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für die Partnerbetriebe betreffend</dc:title>
  <dc:subject/>
  <dc:creator>Sandro Rietmann</dc:creator>
  <cp:keywords/>
  <dc:description>Leeres Blatt (Smiley)</dc:description>
  <cp:lastModifiedBy>Rahel  Merli</cp:lastModifiedBy>
  <cp:revision>5</cp:revision>
  <cp:lastPrinted>2020-07-07T06:19:00Z</cp:lastPrinted>
  <dcterms:created xsi:type="dcterms:W3CDTF">2025-03-10T10:42:00Z</dcterms:created>
  <dcterms:modified xsi:type="dcterms:W3CDTF">2026-01-28T14:46:00Z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S_LastOpenTime">
    <vt:lpwstr>1/19/2021 4:13:47 PM</vt:lpwstr>
  </property>
  <property fmtid="{D5CDD505-2E9C-101B-9397-08002B2CF9AE}" pid="3" name="OS_LastOpenUser">
    <vt:lpwstr>JR</vt:lpwstr>
  </property>
  <property fmtid="{D5CDD505-2E9C-101B-9397-08002B2CF9AE}" pid="4" name="OS_ÜbernahmeUser">
    <vt:lpwstr>JR</vt:lpwstr>
  </property>
  <property fmtid="{D5CDD505-2E9C-101B-9397-08002B2CF9AE}" pid="5" name="OS_ÜbernahmeTime">
    <vt:lpwstr>1/19/2021 4:13:52 PM</vt:lpwstr>
  </property>
  <property fmtid="{D5CDD505-2E9C-101B-9397-08002B2CF9AE}" pid="6" name="OS_Übernahme">
    <vt:bool>true</vt:bool>
  </property>
  <property fmtid="{D5CDD505-2E9C-101B-9397-08002B2CF9AE}" pid="7" name="OS_AutoÜbernahme">
    <vt:bool>false</vt:bool>
  </property>
  <property fmtid="{D5CDD505-2E9C-101B-9397-08002B2CF9AE}" pid="8" name="OS_LastSave">
    <vt:lpwstr>1/19/2021 4:16:27 PM</vt:lpwstr>
  </property>
  <property fmtid="{D5CDD505-2E9C-101B-9397-08002B2CF9AE}" pid="9" name="OS_LastSaveUser">
    <vt:lpwstr>JR</vt:lpwstr>
  </property>
  <property fmtid="{D5CDD505-2E9C-101B-9397-08002B2CF9AE}" pid="10" name="OS_LastDocumentSaved">
    <vt:bool>false</vt:bool>
  </property>
  <property fmtid="{D5CDD505-2E9C-101B-9397-08002B2CF9AE}" pid="11" name="MustSave">
    <vt:bool>false</vt:bool>
  </property>
</Properties>
</file>