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C62EA" w14:textId="073938A2" w:rsidR="00AB7664" w:rsidRPr="00476E58" w:rsidRDefault="00AB7664" w:rsidP="00B50294">
      <w:pPr>
        <w:pStyle w:val="berschrift3"/>
        <w:pBdr>
          <w:bottom w:val="single" w:sz="4" w:space="1" w:color="auto"/>
        </w:pBdr>
        <w:ind w:left="0" w:firstLine="0"/>
        <w:rPr>
          <w:rFonts w:cs="Arial"/>
          <w:color w:val="000000" w:themeColor="text1"/>
          <w:sz w:val="36"/>
          <w:szCs w:val="36"/>
        </w:rPr>
      </w:pPr>
      <w:r w:rsidRPr="00476E58">
        <w:rPr>
          <w:rFonts w:cs="Arial"/>
          <w:color w:val="000000" w:themeColor="text1"/>
          <w:sz w:val="36"/>
          <w:szCs w:val="36"/>
        </w:rPr>
        <w:t xml:space="preserve">Merkblatt </w:t>
      </w:r>
      <w:r w:rsidR="00A539B7" w:rsidRPr="00476E58">
        <w:rPr>
          <w:rFonts w:cs="Arial"/>
          <w:color w:val="000000" w:themeColor="text1"/>
          <w:sz w:val="36"/>
          <w:szCs w:val="36"/>
        </w:rPr>
        <w:t>für austretende Mitarbeiter</w:t>
      </w:r>
      <w:r w:rsidR="000A240E" w:rsidRPr="00476E58">
        <w:rPr>
          <w:rFonts w:cs="Arial"/>
          <w:color w:val="000000" w:themeColor="text1"/>
          <w:sz w:val="36"/>
          <w:szCs w:val="36"/>
        </w:rPr>
        <w:t>*</w:t>
      </w:r>
      <w:r w:rsidR="00A539B7" w:rsidRPr="00476E58">
        <w:rPr>
          <w:rFonts w:cs="Arial"/>
          <w:color w:val="000000" w:themeColor="text1"/>
          <w:sz w:val="36"/>
          <w:szCs w:val="36"/>
        </w:rPr>
        <w:t>Innen</w:t>
      </w:r>
      <w:r w:rsidR="00A539B7" w:rsidRPr="00476E58">
        <w:rPr>
          <w:rFonts w:cs="Arial"/>
          <w:color w:val="000000" w:themeColor="text1"/>
          <w:sz w:val="36"/>
          <w:szCs w:val="36"/>
        </w:rPr>
        <w:br/>
      </w:r>
      <w:r w:rsidR="00A539B7" w:rsidRPr="000714EF">
        <w:rPr>
          <w:rFonts w:cs="Arial"/>
          <w:color w:val="000000" w:themeColor="text1"/>
          <w:sz w:val="36"/>
          <w:szCs w:val="36"/>
        </w:rPr>
        <w:t xml:space="preserve">gültig ab 1. Januar </w:t>
      </w:r>
      <w:r w:rsidR="00370F2E" w:rsidRPr="000714EF">
        <w:rPr>
          <w:rFonts w:cs="Arial"/>
          <w:color w:val="000000" w:themeColor="text1"/>
          <w:sz w:val="36"/>
          <w:szCs w:val="36"/>
        </w:rPr>
        <w:t>202</w:t>
      </w:r>
      <w:r w:rsidR="00476E58" w:rsidRPr="000714EF">
        <w:rPr>
          <w:rFonts w:cs="Arial"/>
          <w:color w:val="000000" w:themeColor="text1"/>
          <w:sz w:val="36"/>
          <w:szCs w:val="36"/>
        </w:rPr>
        <w:t>6</w:t>
      </w:r>
      <w:r w:rsidRPr="00476E58">
        <w:rPr>
          <w:rFonts w:cs="Arial"/>
          <w:color w:val="000000" w:themeColor="text1"/>
          <w:sz w:val="36"/>
          <w:szCs w:val="36"/>
        </w:rPr>
        <w:br/>
      </w:r>
      <w:r w:rsidR="009E227F" w:rsidRPr="00476E58">
        <w:rPr>
          <w:rFonts w:cs="Arial"/>
          <w:color w:val="000000" w:themeColor="text1"/>
          <w:sz w:val="36"/>
          <w:szCs w:val="36"/>
        </w:rPr>
        <w:t>Evangelisch-reformierte Kirche</w:t>
      </w:r>
      <w:r w:rsidR="00BC3A67">
        <w:rPr>
          <w:rFonts w:cs="Arial"/>
          <w:color w:val="000000" w:themeColor="text1"/>
          <w:sz w:val="36"/>
          <w:szCs w:val="36"/>
        </w:rPr>
        <w:br/>
      </w:r>
      <w:r w:rsidR="009E227F" w:rsidRPr="00476E58">
        <w:rPr>
          <w:rFonts w:cs="Arial"/>
          <w:color w:val="000000" w:themeColor="text1"/>
          <w:sz w:val="36"/>
          <w:szCs w:val="36"/>
        </w:rPr>
        <w:t>des Kantons Freiburg</w:t>
      </w:r>
    </w:p>
    <w:p w14:paraId="739BA211" w14:textId="77777777" w:rsidR="00AB7664" w:rsidRPr="00476E58" w:rsidRDefault="00AB7664">
      <w:pPr>
        <w:rPr>
          <w:rFonts w:ascii="Arial" w:hAnsi="Arial" w:cs="Arial"/>
          <w:color w:val="000000" w:themeColor="text1"/>
          <w:szCs w:val="22"/>
        </w:rPr>
      </w:pPr>
    </w:p>
    <w:p w14:paraId="34A55811" w14:textId="77777777" w:rsidR="00133085" w:rsidRPr="00476E58" w:rsidRDefault="00133085">
      <w:pPr>
        <w:rPr>
          <w:rFonts w:ascii="Arial" w:hAnsi="Arial" w:cs="Arial"/>
          <w:color w:val="000000" w:themeColor="text1"/>
          <w:szCs w:val="22"/>
        </w:rPr>
      </w:pPr>
    </w:p>
    <w:p w14:paraId="4630619C" w14:textId="77777777" w:rsidR="00584543" w:rsidRPr="00476E58" w:rsidRDefault="00EC5C32" w:rsidP="00B50294">
      <w:pPr>
        <w:pStyle w:val="Kopfzeile"/>
        <w:numPr>
          <w:ilvl w:val="0"/>
          <w:numId w:val="18"/>
        </w:numPr>
        <w:tabs>
          <w:tab w:val="clear" w:pos="4536"/>
          <w:tab w:val="clear" w:pos="9072"/>
        </w:tabs>
        <w:ind w:left="426" w:hanging="426"/>
        <w:jc w:val="both"/>
        <w:rPr>
          <w:rFonts w:ascii="Arial" w:hAnsi="Arial" w:cs="Arial"/>
          <w:b/>
          <w:color w:val="000000" w:themeColor="text1"/>
          <w:sz w:val="28"/>
          <w:szCs w:val="28"/>
        </w:rPr>
      </w:pPr>
      <w:r w:rsidRPr="00476E58">
        <w:rPr>
          <w:rFonts w:ascii="Arial" w:hAnsi="Arial" w:cs="Arial"/>
          <w:b/>
          <w:color w:val="000000" w:themeColor="text1"/>
          <w:sz w:val="28"/>
          <w:szCs w:val="28"/>
        </w:rPr>
        <w:t>Einleitung</w:t>
      </w:r>
    </w:p>
    <w:p w14:paraId="491D8AEB" w14:textId="77777777" w:rsidR="00A75FD1" w:rsidRPr="00476E58" w:rsidRDefault="00A75FD1" w:rsidP="00B50294">
      <w:pPr>
        <w:jc w:val="both"/>
        <w:rPr>
          <w:rFonts w:ascii="Arial" w:hAnsi="Arial" w:cs="Arial"/>
          <w:color w:val="000000" w:themeColor="text1"/>
          <w:szCs w:val="22"/>
        </w:rPr>
      </w:pPr>
      <w:r w:rsidRPr="00476E58">
        <w:rPr>
          <w:rFonts w:ascii="Arial" w:hAnsi="Arial" w:cs="Arial"/>
          <w:color w:val="000000" w:themeColor="text1"/>
          <w:szCs w:val="22"/>
        </w:rPr>
        <w:t>Im Zusammenhang mit Ihrem Austritt informieren wir Sie mit diesem Merkblatt über die wichtigsten Punkte</w:t>
      </w:r>
      <w:r w:rsidR="00EC5C32" w:rsidRPr="00476E58">
        <w:rPr>
          <w:rFonts w:ascii="Arial" w:hAnsi="Arial" w:cs="Arial"/>
          <w:color w:val="000000" w:themeColor="text1"/>
          <w:szCs w:val="22"/>
        </w:rPr>
        <w:t xml:space="preserve"> bezüglich Personenversicherungen.</w:t>
      </w:r>
    </w:p>
    <w:p w14:paraId="0D672CC5" w14:textId="77777777" w:rsidR="00AB7664" w:rsidRPr="00476E58" w:rsidRDefault="00AB7664" w:rsidP="00B50294">
      <w:pPr>
        <w:jc w:val="both"/>
        <w:rPr>
          <w:rFonts w:ascii="Arial" w:hAnsi="Arial" w:cs="Arial"/>
          <w:color w:val="000000" w:themeColor="text1"/>
          <w:szCs w:val="22"/>
        </w:rPr>
      </w:pPr>
    </w:p>
    <w:p w14:paraId="4A2D3B69" w14:textId="77777777" w:rsidR="008A4E9F" w:rsidRPr="00476E58" w:rsidRDefault="008A4E9F" w:rsidP="00B50294">
      <w:pPr>
        <w:pStyle w:val="Kopfzeile"/>
        <w:tabs>
          <w:tab w:val="clear" w:pos="4536"/>
          <w:tab w:val="clear" w:pos="9072"/>
        </w:tabs>
        <w:jc w:val="both"/>
        <w:rPr>
          <w:rFonts w:ascii="Arial" w:hAnsi="Arial" w:cs="Arial"/>
          <w:color w:val="000000" w:themeColor="text1"/>
          <w:szCs w:val="22"/>
        </w:rPr>
      </w:pPr>
    </w:p>
    <w:p w14:paraId="444D0DAD" w14:textId="77777777" w:rsidR="00AB7664" w:rsidRPr="00476E58" w:rsidRDefault="008A4E9F" w:rsidP="00B50294">
      <w:pPr>
        <w:pStyle w:val="Kopfzeile"/>
        <w:numPr>
          <w:ilvl w:val="0"/>
          <w:numId w:val="18"/>
        </w:numPr>
        <w:tabs>
          <w:tab w:val="clear" w:pos="4536"/>
          <w:tab w:val="clear" w:pos="9072"/>
        </w:tabs>
        <w:ind w:left="426" w:hanging="426"/>
        <w:jc w:val="both"/>
        <w:rPr>
          <w:rFonts w:ascii="Arial" w:hAnsi="Arial" w:cs="Arial"/>
          <w:b/>
          <w:bCs/>
          <w:color w:val="000000" w:themeColor="text1"/>
          <w:sz w:val="28"/>
          <w:szCs w:val="28"/>
        </w:rPr>
      </w:pPr>
      <w:r w:rsidRPr="00476E58">
        <w:rPr>
          <w:rFonts w:ascii="Arial" w:hAnsi="Arial" w:cs="Arial"/>
          <w:b/>
          <w:color w:val="000000" w:themeColor="text1"/>
          <w:sz w:val="28"/>
          <w:szCs w:val="28"/>
        </w:rPr>
        <w:t>O</w:t>
      </w:r>
      <w:r w:rsidR="00345742" w:rsidRPr="00476E58">
        <w:rPr>
          <w:rFonts w:ascii="Arial" w:hAnsi="Arial" w:cs="Arial"/>
          <w:b/>
          <w:color w:val="000000" w:themeColor="text1"/>
          <w:sz w:val="28"/>
          <w:szCs w:val="28"/>
        </w:rPr>
        <w:t>bligatorische Unfallversicherung (UVG)</w:t>
      </w:r>
    </w:p>
    <w:p w14:paraId="5B127A37" w14:textId="77777777" w:rsidR="00345742" w:rsidRPr="00476E58" w:rsidRDefault="00345742" w:rsidP="00B50294">
      <w:pPr>
        <w:pStyle w:val="Kopfzeile"/>
        <w:tabs>
          <w:tab w:val="clear" w:pos="4536"/>
          <w:tab w:val="clear" w:pos="9072"/>
        </w:tabs>
        <w:jc w:val="both"/>
        <w:rPr>
          <w:rFonts w:ascii="Arial" w:hAnsi="Arial" w:cs="Arial"/>
          <w:b/>
          <w:bCs/>
          <w:color w:val="000000" w:themeColor="text1"/>
          <w:szCs w:val="22"/>
        </w:rPr>
      </w:pPr>
    </w:p>
    <w:p w14:paraId="6EE77E0C" w14:textId="77777777" w:rsidR="00345742" w:rsidRPr="00476E58" w:rsidRDefault="00345742" w:rsidP="00B50294">
      <w:pPr>
        <w:pStyle w:val="Kopfzeile"/>
        <w:tabs>
          <w:tab w:val="clear" w:pos="4536"/>
          <w:tab w:val="clear" w:pos="9072"/>
        </w:tabs>
        <w:jc w:val="both"/>
        <w:rPr>
          <w:rFonts w:ascii="Arial" w:hAnsi="Arial" w:cs="Arial"/>
          <w:b/>
          <w:bCs/>
          <w:color w:val="000000" w:themeColor="text1"/>
          <w:szCs w:val="22"/>
        </w:rPr>
      </w:pPr>
      <w:r w:rsidRPr="00476E58">
        <w:rPr>
          <w:rFonts w:ascii="Arial" w:hAnsi="Arial" w:cs="Arial"/>
          <w:b/>
          <w:bCs/>
          <w:color w:val="000000" w:themeColor="text1"/>
          <w:szCs w:val="22"/>
        </w:rPr>
        <w:t>Beend</w:t>
      </w:r>
      <w:r w:rsidR="008A4E9F" w:rsidRPr="00476E58">
        <w:rPr>
          <w:rFonts w:ascii="Arial" w:hAnsi="Arial" w:cs="Arial"/>
          <w:b/>
          <w:bCs/>
          <w:color w:val="000000" w:themeColor="text1"/>
          <w:szCs w:val="22"/>
        </w:rPr>
        <w:t>igung des Versicherungsschutzes</w:t>
      </w:r>
    </w:p>
    <w:p w14:paraId="41DB8C0B" w14:textId="77777777" w:rsidR="00925B4C" w:rsidRPr="00476E58" w:rsidRDefault="00345742" w:rsidP="00B50294">
      <w:pPr>
        <w:pStyle w:val="Kopfzeile"/>
        <w:tabs>
          <w:tab w:val="clear" w:pos="4536"/>
          <w:tab w:val="clear" w:pos="9072"/>
        </w:tabs>
        <w:jc w:val="both"/>
        <w:rPr>
          <w:rFonts w:ascii="Arial" w:hAnsi="Arial" w:cs="Arial"/>
          <w:color w:val="000000" w:themeColor="text1"/>
        </w:rPr>
      </w:pPr>
      <w:r w:rsidRPr="00476E58">
        <w:rPr>
          <w:rFonts w:ascii="Arial" w:hAnsi="Arial" w:cs="Arial"/>
          <w:bCs/>
          <w:color w:val="000000" w:themeColor="text1"/>
          <w:szCs w:val="22"/>
        </w:rPr>
        <w:t xml:space="preserve">Durch die obligatorische Unfallversicherung </w:t>
      </w:r>
      <w:r w:rsidR="008A4E9F" w:rsidRPr="00476E58">
        <w:rPr>
          <w:rFonts w:ascii="Arial" w:hAnsi="Arial" w:cs="Arial"/>
          <w:bCs/>
          <w:color w:val="000000" w:themeColor="text1"/>
          <w:szCs w:val="22"/>
        </w:rPr>
        <w:t xml:space="preserve">sind Sie im Rahmen der Nachdeckung noch während </w:t>
      </w:r>
      <w:r w:rsidR="00420848" w:rsidRPr="00476E58">
        <w:rPr>
          <w:rFonts w:ascii="Arial" w:hAnsi="Arial" w:cs="Arial"/>
          <w:bCs/>
          <w:color w:val="000000" w:themeColor="text1"/>
          <w:szCs w:val="22"/>
        </w:rPr>
        <w:t>31</w:t>
      </w:r>
      <w:r w:rsidRPr="00476E58">
        <w:rPr>
          <w:rFonts w:ascii="Arial" w:hAnsi="Arial" w:cs="Arial"/>
          <w:bCs/>
          <w:color w:val="000000" w:themeColor="text1"/>
          <w:szCs w:val="22"/>
        </w:rPr>
        <w:t xml:space="preserve"> </w:t>
      </w:r>
      <w:r w:rsidR="00C83D11" w:rsidRPr="00476E58">
        <w:rPr>
          <w:rFonts w:ascii="Arial" w:hAnsi="Arial" w:cs="Arial"/>
          <w:bCs/>
          <w:color w:val="000000" w:themeColor="text1"/>
          <w:szCs w:val="22"/>
        </w:rPr>
        <w:t xml:space="preserve">Kalendertagen </w:t>
      </w:r>
      <w:r w:rsidRPr="00476E58">
        <w:rPr>
          <w:rFonts w:ascii="Arial" w:hAnsi="Arial" w:cs="Arial"/>
          <w:bCs/>
          <w:color w:val="000000" w:themeColor="text1"/>
          <w:szCs w:val="22"/>
        </w:rPr>
        <w:t>nach dem Austritt</w:t>
      </w:r>
      <w:r w:rsidR="00C83D11" w:rsidRPr="00476E58">
        <w:rPr>
          <w:rFonts w:ascii="Arial" w:hAnsi="Arial" w:cs="Arial"/>
          <w:bCs/>
          <w:color w:val="000000" w:themeColor="text1"/>
          <w:szCs w:val="22"/>
        </w:rPr>
        <w:t xml:space="preserve">, respektive </w:t>
      </w:r>
      <w:proofErr w:type="gramStart"/>
      <w:r w:rsidR="00C83D11" w:rsidRPr="00476E58">
        <w:rPr>
          <w:rFonts w:ascii="Arial" w:hAnsi="Arial" w:cs="Arial"/>
          <w:bCs/>
          <w:color w:val="000000" w:themeColor="text1"/>
          <w:szCs w:val="22"/>
        </w:rPr>
        <w:t>solange</w:t>
      </w:r>
      <w:proofErr w:type="gramEnd"/>
      <w:r w:rsidR="00C83D11" w:rsidRPr="00476E58">
        <w:rPr>
          <w:rFonts w:ascii="Arial" w:hAnsi="Arial" w:cs="Arial"/>
          <w:bCs/>
          <w:color w:val="000000" w:themeColor="text1"/>
          <w:szCs w:val="22"/>
        </w:rPr>
        <w:t xml:space="preserve"> Anspruch auf mindestens </w:t>
      </w:r>
      <w:r w:rsidR="00420848" w:rsidRPr="00476E58">
        <w:rPr>
          <w:rFonts w:ascii="Arial" w:hAnsi="Arial" w:cs="Arial"/>
          <w:bCs/>
          <w:color w:val="000000" w:themeColor="text1"/>
          <w:szCs w:val="22"/>
        </w:rPr>
        <w:t>den halben Lohn</w:t>
      </w:r>
      <w:r w:rsidR="00C83D11" w:rsidRPr="00476E58">
        <w:rPr>
          <w:rFonts w:ascii="Arial" w:hAnsi="Arial" w:cs="Arial"/>
          <w:bCs/>
          <w:color w:val="000000" w:themeColor="text1"/>
          <w:szCs w:val="22"/>
        </w:rPr>
        <w:t xml:space="preserve"> oder Lohnersatz einer Kranken- oder Unfallversicherung besteht, </w:t>
      </w:r>
      <w:r w:rsidRPr="00476E58">
        <w:rPr>
          <w:rFonts w:ascii="Arial" w:hAnsi="Arial" w:cs="Arial"/>
          <w:bCs/>
          <w:color w:val="000000" w:themeColor="text1"/>
          <w:szCs w:val="22"/>
        </w:rPr>
        <w:t>kostenlos für Nichtberuf</w:t>
      </w:r>
      <w:r w:rsidR="00C83D11" w:rsidRPr="00476E58">
        <w:rPr>
          <w:rFonts w:ascii="Arial" w:hAnsi="Arial" w:cs="Arial"/>
          <w:bCs/>
          <w:color w:val="000000" w:themeColor="text1"/>
          <w:szCs w:val="22"/>
        </w:rPr>
        <w:t xml:space="preserve">sunfälle versichert. </w:t>
      </w:r>
      <w:r w:rsidR="00ED7C27" w:rsidRPr="00476E58">
        <w:rPr>
          <w:rFonts w:ascii="Arial" w:hAnsi="Arial" w:cs="Arial"/>
          <w:bCs/>
          <w:color w:val="000000" w:themeColor="text1"/>
          <w:szCs w:val="22"/>
        </w:rPr>
        <w:t xml:space="preserve">Die Nachdeckung gilt </w:t>
      </w:r>
      <w:r w:rsidR="00925B4C" w:rsidRPr="00476E58">
        <w:rPr>
          <w:rFonts w:ascii="Arial" w:hAnsi="Arial" w:cs="Arial"/>
          <w:color w:val="000000" w:themeColor="text1"/>
        </w:rPr>
        <w:t xml:space="preserve">nur für Mitarbeitende mit einem </w:t>
      </w:r>
      <w:r w:rsidR="008C3718" w:rsidRPr="00476E58">
        <w:rPr>
          <w:rFonts w:ascii="Arial" w:hAnsi="Arial" w:cs="Arial"/>
          <w:color w:val="000000" w:themeColor="text1"/>
        </w:rPr>
        <w:t>A</w:t>
      </w:r>
      <w:r w:rsidR="00D45B11" w:rsidRPr="00476E58">
        <w:rPr>
          <w:rFonts w:ascii="Arial" w:hAnsi="Arial" w:cs="Arial"/>
          <w:color w:val="000000" w:themeColor="text1"/>
        </w:rPr>
        <w:t>r</w:t>
      </w:r>
      <w:r w:rsidR="008C3718" w:rsidRPr="00476E58">
        <w:rPr>
          <w:rFonts w:ascii="Arial" w:hAnsi="Arial" w:cs="Arial"/>
          <w:color w:val="000000" w:themeColor="text1"/>
        </w:rPr>
        <w:t>beitspensum</w:t>
      </w:r>
      <w:r w:rsidR="00925B4C" w:rsidRPr="00476E58">
        <w:rPr>
          <w:rFonts w:ascii="Arial" w:hAnsi="Arial" w:cs="Arial"/>
          <w:color w:val="000000" w:themeColor="text1"/>
        </w:rPr>
        <w:t xml:space="preserve"> von mehr als 8 Wochenstunden</w:t>
      </w:r>
      <w:r w:rsidR="00ED7C27" w:rsidRPr="00476E58">
        <w:rPr>
          <w:rFonts w:ascii="Arial" w:hAnsi="Arial" w:cs="Arial"/>
          <w:color w:val="000000" w:themeColor="text1"/>
        </w:rPr>
        <w:t>.</w:t>
      </w:r>
    </w:p>
    <w:p w14:paraId="1E985B3D" w14:textId="77777777" w:rsidR="00420848" w:rsidRPr="00476E58" w:rsidRDefault="00420848" w:rsidP="00B50294">
      <w:pPr>
        <w:pStyle w:val="Kopfzeile"/>
        <w:tabs>
          <w:tab w:val="clear" w:pos="4536"/>
          <w:tab w:val="clear" w:pos="9072"/>
        </w:tabs>
        <w:jc w:val="both"/>
        <w:rPr>
          <w:rFonts w:ascii="Arial" w:hAnsi="Arial" w:cs="Arial"/>
          <w:color w:val="000000" w:themeColor="text1"/>
        </w:rPr>
      </w:pPr>
    </w:p>
    <w:p w14:paraId="55F0F373" w14:textId="77777777" w:rsidR="00345742" w:rsidRPr="00476E58" w:rsidRDefault="00C83D11" w:rsidP="00B50294">
      <w:pPr>
        <w:pStyle w:val="Kopfzeile"/>
        <w:tabs>
          <w:tab w:val="clear" w:pos="4536"/>
          <w:tab w:val="clear" w:pos="9072"/>
        </w:tabs>
        <w:jc w:val="both"/>
        <w:rPr>
          <w:rFonts w:ascii="Arial" w:hAnsi="Arial" w:cs="Arial"/>
          <w:color w:val="000000" w:themeColor="text1"/>
        </w:rPr>
      </w:pPr>
      <w:r w:rsidRPr="00476E58">
        <w:rPr>
          <w:rFonts w:ascii="Arial" w:hAnsi="Arial" w:cs="Arial"/>
          <w:bCs/>
          <w:color w:val="000000" w:themeColor="text1"/>
          <w:szCs w:val="22"/>
        </w:rPr>
        <w:t>D</w:t>
      </w:r>
      <w:r w:rsidR="00925B4C" w:rsidRPr="00476E58">
        <w:rPr>
          <w:rFonts w:ascii="Arial" w:hAnsi="Arial" w:cs="Arial"/>
          <w:bCs/>
          <w:color w:val="000000" w:themeColor="text1"/>
          <w:szCs w:val="22"/>
        </w:rPr>
        <w:t>ie Nachdeckung erlischt vorzeitig</w:t>
      </w:r>
      <w:r w:rsidRPr="00476E58">
        <w:rPr>
          <w:rFonts w:ascii="Arial" w:hAnsi="Arial" w:cs="Arial"/>
          <w:bCs/>
          <w:color w:val="000000" w:themeColor="text1"/>
          <w:szCs w:val="22"/>
        </w:rPr>
        <w:t xml:space="preserve">, </w:t>
      </w:r>
      <w:r w:rsidR="00345742" w:rsidRPr="00476E58">
        <w:rPr>
          <w:rFonts w:ascii="Arial" w:hAnsi="Arial" w:cs="Arial"/>
          <w:bCs/>
          <w:color w:val="000000" w:themeColor="text1"/>
          <w:szCs w:val="22"/>
        </w:rPr>
        <w:t>sofern Sie durch eine/n neuen Arbeitgeber/in oder durch den Bezug von Arbeitslosentaggeldern</w:t>
      </w:r>
      <w:r w:rsidRPr="00476E58">
        <w:rPr>
          <w:rFonts w:ascii="Arial" w:hAnsi="Arial" w:cs="Arial"/>
          <w:bCs/>
          <w:color w:val="000000" w:themeColor="text1"/>
          <w:szCs w:val="22"/>
        </w:rPr>
        <w:t xml:space="preserve"> </w:t>
      </w:r>
      <w:r w:rsidR="00345742" w:rsidRPr="00476E58">
        <w:rPr>
          <w:rFonts w:ascii="Arial" w:hAnsi="Arial" w:cs="Arial"/>
          <w:bCs/>
          <w:color w:val="000000" w:themeColor="text1"/>
          <w:szCs w:val="22"/>
        </w:rPr>
        <w:t>wieder versichert sind</w:t>
      </w:r>
      <w:r w:rsidRPr="00476E58">
        <w:rPr>
          <w:rFonts w:ascii="Arial" w:hAnsi="Arial" w:cs="Arial"/>
          <w:color w:val="000000" w:themeColor="text1"/>
        </w:rPr>
        <w:t>.</w:t>
      </w:r>
    </w:p>
    <w:p w14:paraId="17B856C6" w14:textId="77777777" w:rsidR="008A4E9F" w:rsidRPr="00476E58" w:rsidRDefault="008A4E9F" w:rsidP="00B50294">
      <w:pPr>
        <w:pStyle w:val="Kopfzeile"/>
        <w:tabs>
          <w:tab w:val="clear" w:pos="4536"/>
          <w:tab w:val="clear" w:pos="9072"/>
        </w:tabs>
        <w:jc w:val="both"/>
        <w:rPr>
          <w:rFonts w:ascii="Arial" w:hAnsi="Arial" w:cs="Arial"/>
          <w:color w:val="000000" w:themeColor="text1"/>
        </w:rPr>
      </w:pPr>
    </w:p>
    <w:p w14:paraId="15E5B529" w14:textId="77777777" w:rsidR="00C83D11" w:rsidRPr="00476E58" w:rsidRDefault="00C83D11" w:rsidP="00B50294">
      <w:pPr>
        <w:pStyle w:val="Kopfzeile"/>
        <w:tabs>
          <w:tab w:val="clear" w:pos="4536"/>
          <w:tab w:val="clear" w:pos="9072"/>
        </w:tabs>
        <w:jc w:val="both"/>
        <w:rPr>
          <w:rFonts w:ascii="Arial" w:hAnsi="Arial" w:cs="Arial"/>
          <w:color w:val="000000" w:themeColor="text1"/>
        </w:rPr>
      </w:pPr>
      <w:r w:rsidRPr="00476E58">
        <w:rPr>
          <w:rFonts w:ascii="Arial" w:hAnsi="Arial" w:cs="Arial"/>
          <w:color w:val="000000" w:themeColor="text1"/>
        </w:rPr>
        <w:t xml:space="preserve">Sollten Sie zum Zeitpunkt des Austritts an den Folgen eines während der Anstellung ereigneten Unfalls leiden, so erhalten Sie die Leistungen gemäss UVG, solange der Fall nicht abgeschlossen ist (Spätfolgen sind </w:t>
      </w:r>
      <w:r w:rsidR="008A4E9F" w:rsidRPr="00476E58">
        <w:rPr>
          <w:rFonts w:ascii="Arial" w:hAnsi="Arial" w:cs="Arial"/>
          <w:color w:val="000000" w:themeColor="text1"/>
        </w:rPr>
        <w:t xml:space="preserve">zeitlich unbegrenzt </w:t>
      </w:r>
      <w:r w:rsidRPr="00476E58">
        <w:rPr>
          <w:rFonts w:ascii="Arial" w:hAnsi="Arial" w:cs="Arial"/>
          <w:color w:val="000000" w:themeColor="text1"/>
        </w:rPr>
        <w:t>ebenfalls versichert).</w:t>
      </w:r>
    </w:p>
    <w:p w14:paraId="2863A775" w14:textId="77777777" w:rsidR="000A0DAA" w:rsidRPr="00476E58" w:rsidRDefault="000A0DAA" w:rsidP="00B50294">
      <w:pPr>
        <w:pStyle w:val="Kopfzeile"/>
        <w:tabs>
          <w:tab w:val="clear" w:pos="4536"/>
          <w:tab w:val="clear" w:pos="9072"/>
        </w:tabs>
        <w:jc w:val="both"/>
        <w:rPr>
          <w:rFonts w:ascii="Arial" w:hAnsi="Arial" w:cs="Arial"/>
          <w:color w:val="000000" w:themeColor="text1"/>
        </w:rPr>
      </w:pPr>
    </w:p>
    <w:p w14:paraId="121C0AE0" w14:textId="77777777" w:rsidR="00133085" w:rsidRPr="00476E58" w:rsidRDefault="00133085" w:rsidP="00B50294">
      <w:pPr>
        <w:pStyle w:val="Kopfzeile"/>
        <w:tabs>
          <w:tab w:val="clear" w:pos="4536"/>
          <w:tab w:val="clear" w:pos="9072"/>
        </w:tabs>
        <w:jc w:val="both"/>
        <w:rPr>
          <w:rFonts w:ascii="Arial" w:hAnsi="Arial" w:cs="Arial"/>
          <w:color w:val="000000" w:themeColor="text1"/>
        </w:rPr>
      </w:pPr>
    </w:p>
    <w:p w14:paraId="58D9DEE8" w14:textId="77777777" w:rsidR="00345742" w:rsidRPr="00476E58" w:rsidRDefault="00345742" w:rsidP="00B50294">
      <w:pPr>
        <w:pStyle w:val="Kopfzeile"/>
        <w:tabs>
          <w:tab w:val="clear" w:pos="4536"/>
          <w:tab w:val="clear" w:pos="9072"/>
        </w:tabs>
        <w:jc w:val="both"/>
        <w:rPr>
          <w:rFonts w:ascii="Arial" w:hAnsi="Arial" w:cs="Arial"/>
          <w:b/>
          <w:bCs/>
          <w:color w:val="000000" w:themeColor="text1"/>
          <w:szCs w:val="22"/>
        </w:rPr>
      </w:pPr>
      <w:r w:rsidRPr="00476E58">
        <w:rPr>
          <w:rFonts w:ascii="Arial" w:hAnsi="Arial" w:cs="Arial"/>
          <w:b/>
          <w:bCs/>
          <w:color w:val="000000" w:themeColor="text1"/>
          <w:szCs w:val="22"/>
        </w:rPr>
        <w:t>Verlängerung des Versicherungsschutzes durch Abredeversicherung</w:t>
      </w:r>
    </w:p>
    <w:p w14:paraId="39495894" w14:textId="7838F3DE" w:rsidR="00345742" w:rsidRPr="00476E58" w:rsidRDefault="00345742" w:rsidP="00B50294">
      <w:pPr>
        <w:pStyle w:val="Kopfzeile"/>
        <w:tabs>
          <w:tab w:val="clear" w:pos="4536"/>
          <w:tab w:val="clear" w:pos="9072"/>
        </w:tabs>
        <w:jc w:val="both"/>
        <w:rPr>
          <w:rFonts w:ascii="Arial" w:hAnsi="Arial" w:cs="Arial"/>
          <w:b/>
          <w:bCs/>
          <w:color w:val="000000" w:themeColor="text1"/>
          <w:szCs w:val="22"/>
        </w:rPr>
      </w:pPr>
      <w:r w:rsidRPr="00476E58">
        <w:rPr>
          <w:rFonts w:ascii="Arial" w:hAnsi="Arial" w:cs="Arial"/>
          <w:color w:val="000000" w:themeColor="text1"/>
        </w:rPr>
        <w:t>Es besteht die Möglichkeit, die Unfallversicherung gemäss UVG</w:t>
      </w:r>
      <w:r w:rsidR="00960951" w:rsidRPr="000714EF">
        <w:rPr>
          <w:rFonts w:ascii="Arial" w:hAnsi="Arial" w:cs="Arial"/>
          <w:color w:val="000000" w:themeColor="text1"/>
        </w:rPr>
        <w:t>,</w:t>
      </w:r>
      <w:r w:rsidRPr="00476E58">
        <w:rPr>
          <w:rFonts w:ascii="Arial" w:hAnsi="Arial" w:cs="Arial"/>
          <w:color w:val="000000" w:themeColor="text1"/>
        </w:rPr>
        <w:t xml:space="preserve"> durch besondere Abred</w:t>
      </w:r>
      <w:r w:rsidRPr="000714EF">
        <w:rPr>
          <w:rFonts w:ascii="Arial" w:hAnsi="Arial" w:cs="Arial"/>
          <w:color w:val="000000" w:themeColor="text1"/>
        </w:rPr>
        <w:t>e</w:t>
      </w:r>
      <w:r w:rsidR="00960951" w:rsidRPr="000714EF">
        <w:rPr>
          <w:rFonts w:ascii="Arial" w:hAnsi="Arial" w:cs="Arial"/>
          <w:color w:val="000000" w:themeColor="text1"/>
        </w:rPr>
        <w:t>,</w:t>
      </w:r>
      <w:r w:rsidR="00960951">
        <w:rPr>
          <w:rFonts w:ascii="Arial" w:hAnsi="Arial" w:cs="Arial"/>
          <w:color w:val="000000" w:themeColor="text1"/>
        </w:rPr>
        <w:t xml:space="preserve"> </w:t>
      </w:r>
      <w:r w:rsidRPr="00476E58">
        <w:rPr>
          <w:rFonts w:ascii="Arial" w:hAnsi="Arial" w:cs="Arial"/>
          <w:color w:val="000000" w:themeColor="text1"/>
        </w:rPr>
        <w:t xml:space="preserve">um bis zu 6 Monate zu verlängern (z. B. bei unbezahltem Urlaub, Arbeitsunterbrüche ohne Lohnzahlung, Stellenwechsel oder Reduzierung der Wochenarbeitszeit auf unter 8 Wochenstunden). Verlangen Sie bei Bedarf das Informations-Merkblatt unseres UVG-Versicherers. Die Prämie </w:t>
      </w:r>
      <w:r w:rsidR="00D45B11" w:rsidRPr="00476E58">
        <w:rPr>
          <w:rFonts w:ascii="Arial" w:hAnsi="Arial" w:cs="Arial"/>
          <w:color w:val="000000" w:themeColor="text1"/>
        </w:rPr>
        <w:t xml:space="preserve">bei der </w:t>
      </w:r>
      <w:r w:rsidR="005F379A" w:rsidRPr="00476E58">
        <w:rPr>
          <w:rFonts w:ascii="Arial" w:hAnsi="Arial" w:cs="Arial"/>
          <w:color w:val="000000" w:themeColor="text1"/>
        </w:rPr>
        <w:t>Vaudoise</w:t>
      </w:r>
      <w:r w:rsidR="00D45B11" w:rsidRPr="00476E58">
        <w:rPr>
          <w:rFonts w:ascii="Arial" w:hAnsi="Arial" w:cs="Arial"/>
          <w:color w:val="000000" w:themeColor="text1"/>
        </w:rPr>
        <w:t xml:space="preserve"> </w:t>
      </w:r>
      <w:r w:rsidRPr="00476E58">
        <w:rPr>
          <w:rFonts w:ascii="Arial" w:hAnsi="Arial" w:cs="Arial"/>
          <w:color w:val="000000" w:themeColor="text1"/>
        </w:rPr>
        <w:t xml:space="preserve">beträgt Fr. </w:t>
      </w:r>
      <w:r w:rsidR="00D45B11" w:rsidRPr="00476E58">
        <w:rPr>
          <w:rFonts w:ascii="Arial" w:hAnsi="Arial" w:cs="Arial"/>
          <w:color w:val="000000" w:themeColor="text1"/>
        </w:rPr>
        <w:t>45</w:t>
      </w:r>
      <w:r w:rsidRPr="00476E58">
        <w:rPr>
          <w:rFonts w:ascii="Arial" w:hAnsi="Arial" w:cs="Arial"/>
          <w:color w:val="000000" w:themeColor="text1"/>
        </w:rPr>
        <w:t>.00 pro ganzen oder angebrochenen Monat. Eine weitere Verlängerung ist nicht möglich.</w:t>
      </w:r>
      <w:r w:rsidR="000A0DAA" w:rsidRPr="00476E58">
        <w:rPr>
          <w:rFonts w:ascii="Arial" w:hAnsi="Arial" w:cs="Arial"/>
          <w:color w:val="000000" w:themeColor="text1"/>
        </w:rPr>
        <w:t xml:space="preserve"> Die Abredeversicherung muss vor Ende der Nachdeckung (innerhalb 3</w:t>
      </w:r>
      <w:r w:rsidR="000C771D" w:rsidRPr="00476E58">
        <w:rPr>
          <w:rFonts w:ascii="Arial" w:hAnsi="Arial" w:cs="Arial"/>
          <w:color w:val="000000" w:themeColor="text1"/>
        </w:rPr>
        <w:t>1</w:t>
      </w:r>
      <w:r w:rsidR="000A0DAA" w:rsidRPr="00476E58">
        <w:rPr>
          <w:rFonts w:ascii="Arial" w:hAnsi="Arial" w:cs="Arial"/>
          <w:color w:val="000000" w:themeColor="text1"/>
        </w:rPr>
        <w:t xml:space="preserve"> Tage</w:t>
      </w:r>
      <w:r w:rsidR="00D45B11" w:rsidRPr="00476E58">
        <w:rPr>
          <w:rFonts w:ascii="Arial" w:hAnsi="Arial" w:cs="Arial"/>
          <w:color w:val="000000" w:themeColor="text1"/>
        </w:rPr>
        <w:t>n</w:t>
      </w:r>
      <w:r w:rsidR="000A0DAA" w:rsidRPr="00476E58">
        <w:rPr>
          <w:rFonts w:ascii="Arial" w:hAnsi="Arial" w:cs="Arial"/>
          <w:color w:val="000000" w:themeColor="text1"/>
        </w:rPr>
        <w:t xml:space="preserve"> nach Beendigung des Anstellungsverhältnisses) beantragt werden.</w:t>
      </w:r>
    </w:p>
    <w:p w14:paraId="4DD7E7A1" w14:textId="77777777" w:rsidR="00345742" w:rsidRPr="00476E58" w:rsidRDefault="00345742" w:rsidP="00B50294">
      <w:pPr>
        <w:pStyle w:val="Kopfzeile"/>
        <w:tabs>
          <w:tab w:val="clear" w:pos="4536"/>
          <w:tab w:val="clear" w:pos="9072"/>
        </w:tabs>
        <w:jc w:val="both"/>
        <w:rPr>
          <w:rFonts w:ascii="Arial" w:hAnsi="Arial" w:cs="Arial"/>
          <w:b/>
          <w:bCs/>
          <w:color w:val="000000" w:themeColor="text1"/>
          <w:szCs w:val="22"/>
        </w:rPr>
      </w:pPr>
    </w:p>
    <w:p w14:paraId="6EDDD85D" w14:textId="77777777" w:rsidR="00C83D11" w:rsidRPr="00476E58" w:rsidRDefault="00133085" w:rsidP="00B50294">
      <w:pPr>
        <w:pStyle w:val="Kopfzeile"/>
        <w:tabs>
          <w:tab w:val="clear" w:pos="4536"/>
          <w:tab w:val="clear" w:pos="9072"/>
        </w:tabs>
        <w:jc w:val="both"/>
        <w:rPr>
          <w:rFonts w:ascii="Arial" w:hAnsi="Arial" w:cs="Arial"/>
          <w:b/>
          <w:bCs/>
          <w:color w:val="000000" w:themeColor="text1"/>
          <w:szCs w:val="22"/>
        </w:rPr>
      </w:pPr>
      <w:r w:rsidRPr="00476E58">
        <w:rPr>
          <w:rFonts w:ascii="Arial" w:hAnsi="Arial" w:cs="Arial"/>
          <w:b/>
          <w:bCs/>
          <w:color w:val="000000" w:themeColor="text1"/>
          <w:szCs w:val="22"/>
        </w:rPr>
        <w:br w:type="page"/>
      </w:r>
      <w:r w:rsidR="00C83D11" w:rsidRPr="00476E58">
        <w:rPr>
          <w:rFonts w:ascii="Arial" w:hAnsi="Arial" w:cs="Arial"/>
          <w:b/>
          <w:bCs/>
          <w:color w:val="000000" w:themeColor="text1"/>
          <w:szCs w:val="22"/>
        </w:rPr>
        <w:lastRenderedPageBreak/>
        <w:t>Nach Ablauf der obligatorischen Unfallversicherung oder Abredeversicherung</w:t>
      </w:r>
    </w:p>
    <w:p w14:paraId="4FC24F8F" w14:textId="77777777" w:rsidR="00AB7664" w:rsidRPr="00476E58" w:rsidRDefault="00C83D11" w:rsidP="00B50294">
      <w:pPr>
        <w:jc w:val="both"/>
        <w:rPr>
          <w:rFonts w:ascii="Arial" w:hAnsi="Arial" w:cs="Arial"/>
          <w:color w:val="000000" w:themeColor="text1"/>
        </w:rPr>
      </w:pPr>
      <w:r w:rsidRPr="00476E58">
        <w:rPr>
          <w:rFonts w:ascii="Arial" w:hAnsi="Arial" w:cs="Arial"/>
          <w:color w:val="000000" w:themeColor="text1"/>
        </w:rPr>
        <w:t xml:space="preserve">Bei Nichterwerbstätigkeit müssen Sie Ihre persönliche Krankenkasse innerhalb </w:t>
      </w:r>
      <w:r w:rsidR="00DB3690" w:rsidRPr="00476E58">
        <w:rPr>
          <w:rFonts w:ascii="Arial" w:hAnsi="Arial" w:cs="Arial"/>
          <w:color w:val="000000" w:themeColor="text1"/>
        </w:rPr>
        <w:t>von 30 Kalendertagen (Art. 10 KVG)</w:t>
      </w:r>
      <w:r w:rsidRPr="00476E58">
        <w:rPr>
          <w:rFonts w:ascii="Arial" w:hAnsi="Arial" w:cs="Arial"/>
          <w:color w:val="000000" w:themeColor="text1"/>
        </w:rPr>
        <w:t xml:space="preserve"> über einen allfälligen Verlust der Versicherung nach UVG informieren und die Unfalldeckung einschliessen.</w:t>
      </w:r>
      <w:r w:rsidR="00DB3690" w:rsidRPr="00476E58">
        <w:rPr>
          <w:rFonts w:ascii="Arial" w:hAnsi="Arial" w:cs="Arial"/>
          <w:color w:val="000000" w:themeColor="text1"/>
        </w:rPr>
        <w:t xml:space="preserve"> Zudem empfiehlt es sich, </w:t>
      </w:r>
      <w:r w:rsidR="009E227F" w:rsidRPr="00476E58">
        <w:rPr>
          <w:rFonts w:ascii="Arial" w:hAnsi="Arial" w:cs="Arial"/>
          <w:color w:val="000000" w:themeColor="text1"/>
        </w:rPr>
        <w:t xml:space="preserve">den </w:t>
      </w:r>
      <w:r w:rsidR="00DB3690" w:rsidRPr="00476E58">
        <w:rPr>
          <w:rFonts w:ascii="Arial" w:hAnsi="Arial" w:cs="Arial"/>
          <w:color w:val="000000" w:themeColor="text1"/>
        </w:rPr>
        <w:t>Wiedereinschluss der Unfalldeckung auch in den Krankenkassen-Zusatzversicherungen (VVG) zu prüfen. Ihre Krankenversicherung berät Sie in dieser Frage.</w:t>
      </w:r>
    </w:p>
    <w:p w14:paraId="6C7310D1" w14:textId="77777777" w:rsidR="00AB7664" w:rsidRPr="00476E58" w:rsidRDefault="00AB7664" w:rsidP="00B50294">
      <w:pPr>
        <w:jc w:val="both"/>
        <w:rPr>
          <w:rFonts w:ascii="Arial" w:hAnsi="Arial" w:cs="Arial"/>
          <w:color w:val="000000" w:themeColor="text1"/>
        </w:rPr>
      </w:pPr>
    </w:p>
    <w:p w14:paraId="15590309" w14:textId="77777777" w:rsidR="00133085" w:rsidRPr="00476E58" w:rsidRDefault="00133085" w:rsidP="00B50294">
      <w:pPr>
        <w:jc w:val="both"/>
        <w:rPr>
          <w:rFonts w:ascii="Arial" w:hAnsi="Arial" w:cs="Arial"/>
          <w:color w:val="000000" w:themeColor="text1"/>
        </w:rPr>
      </w:pPr>
    </w:p>
    <w:p w14:paraId="12D63355" w14:textId="77777777" w:rsidR="00ED7C27" w:rsidRPr="00476E58" w:rsidRDefault="00ED7C27" w:rsidP="00B50294">
      <w:pPr>
        <w:jc w:val="both"/>
        <w:rPr>
          <w:rFonts w:ascii="Arial" w:hAnsi="Arial" w:cs="Arial"/>
          <w:color w:val="000000" w:themeColor="text1"/>
        </w:rPr>
      </w:pPr>
    </w:p>
    <w:p w14:paraId="3E7C0D29" w14:textId="77777777" w:rsidR="00593678" w:rsidRPr="00476E58" w:rsidRDefault="00593678" w:rsidP="00B50294">
      <w:pPr>
        <w:pStyle w:val="Kopfzeile"/>
        <w:numPr>
          <w:ilvl w:val="0"/>
          <w:numId w:val="18"/>
        </w:numPr>
        <w:tabs>
          <w:tab w:val="clear" w:pos="4536"/>
          <w:tab w:val="clear" w:pos="9072"/>
        </w:tabs>
        <w:ind w:left="426" w:hanging="426"/>
        <w:jc w:val="both"/>
        <w:rPr>
          <w:rFonts w:ascii="Arial" w:hAnsi="Arial" w:cs="Arial"/>
          <w:b/>
          <w:color w:val="000000" w:themeColor="text1"/>
          <w:sz w:val="28"/>
          <w:szCs w:val="28"/>
        </w:rPr>
      </w:pPr>
      <w:r w:rsidRPr="00476E58">
        <w:rPr>
          <w:rFonts w:ascii="Arial" w:hAnsi="Arial" w:cs="Arial"/>
          <w:b/>
          <w:color w:val="000000" w:themeColor="text1"/>
          <w:sz w:val="28"/>
          <w:szCs w:val="28"/>
        </w:rPr>
        <w:t>Unfall-Zusatzversicherung (VVG)</w:t>
      </w:r>
    </w:p>
    <w:p w14:paraId="3811AA19" w14:textId="77777777" w:rsidR="00DB3690" w:rsidRPr="00476E58" w:rsidRDefault="00DB3690" w:rsidP="00B50294">
      <w:pPr>
        <w:jc w:val="both"/>
        <w:rPr>
          <w:rFonts w:ascii="Arial" w:hAnsi="Arial" w:cs="Arial"/>
          <w:color w:val="000000" w:themeColor="text1"/>
        </w:rPr>
      </w:pPr>
    </w:p>
    <w:p w14:paraId="18B75082" w14:textId="77777777" w:rsidR="00DB3690" w:rsidRPr="00476E58" w:rsidRDefault="00DB3690" w:rsidP="00B50294">
      <w:pPr>
        <w:pStyle w:val="Kopfzeile"/>
        <w:tabs>
          <w:tab w:val="clear" w:pos="4536"/>
          <w:tab w:val="clear" w:pos="9072"/>
        </w:tabs>
        <w:jc w:val="both"/>
        <w:rPr>
          <w:rFonts w:ascii="Arial" w:hAnsi="Arial" w:cs="Arial"/>
          <w:b/>
          <w:bCs/>
          <w:color w:val="000000" w:themeColor="text1"/>
          <w:szCs w:val="22"/>
        </w:rPr>
      </w:pPr>
      <w:r w:rsidRPr="00476E58">
        <w:rPr>
          <w:rFonts w:ascii="Arial" w:hAnsi="Arial" w:cs="Arial"/>
          <w:b/>
          <w:bCs/>
          <w:color w:val="000000" w:themeColor="text1"/>
          <w:szCs w:val="22"/>
        </w:rPr>
        <w:t>Beendigung des Versicherungsschutzes:</w:t>
      </w:r>
    </w:p>
    <w:p w14:paraId="4B985362" w14:textId="77777777" w:rsidR="00406381" w:rsidRPr="00476E58" w:rsidRDefault="00DB3690" w:rsidP="00406381">
      <w:pPr>
        <w:pStyle w:val="Kopfzeile"/>
        <w:tabs>
          <w:tab w:val="clear" w:pos="4536"/>
          <w:tab w:val="clear" w:pos="9072"/>
        </w:tabs>
        <w:jc w:val="both"/>
        <w:rPr>
          <w:rFonts w:ascii="Arial" w:hAnsi="Arial" w:cs="Arial"/>
          <w:color w:val="000000" w:themeColor="text1"/>
        </w:rPr>
      </w:pPr>
      <w:r w:rsidRPr="00476E58">
        <w:rPr>
          <w:rFonts w:ascii="Arial" w:hAnsi="Arial" w:cs="Arial"/>
          <w:bCs/>
          <w:color w:val="000000" w:themeColor="text1"/>
          <w:szCs w:val="22"/>
        </w:rPr>
        <w:t xml:space="preserve">Durch die Unfall-Zusatzversicherung sind Sie </w:t>
      </w:r>
      <w:r w:rsidR="008A4E9F" w:rsidRPr="00476E58">
        <w:rPr>
          <w:rFonts w:ascii="Arial" w:hAnsi="Arial" w:cs="Arial"/>
          <w:bCs/>
          <w:color w:val="000000" w:themeColor="text1"/>
          <w:szCs w:val="22"/>
        </w:rPr>
        <w:t xml:space="preserve">im Rahmen der Nachdeckung </w:t>
      </w:r>
      <w:r w:rsidRPr="00476E58">
        <w:rPr>
          <w:rFonts w:ascii="Arial" w:hAnsi="Arial" w:cs="Arial"/>
          <w:bCs/>
          <w:color w:val="000000" w:themeColor="text1"/>
          <w:szCs w:val="22"/>
        </w:rPr>
        <w:t xml:space="preserve">noch während </w:t>
      </w:r>
      <w:r w:rsidR="000A240E" w:rsidRPr="00476E58">
        <w:rPr>
          <w:rFonts w:ascii="Arial" w:hAnsi="Arial" w:cs="Arial"/>
          <w:bCs/>
          <w:color w:val="000000" w:themeColor="text1"/>
          <w:szCs w:val="22"/>
        </w:rPr>
        <w:t>30</w:t>
      </w:r>
      <w:r w:rsidRPr="00476E58">
        <w:rPr>
          <w:rFonts w:ascii="Arial" w:hAnsi="Arial" w:cs="Arial"/>
          <w:bCs/>
          <w:color w:val="000000" w:themeColor="text1"/>
          <w:szCs w:val="22"/>
        </w:rPr>
        <w:t xml:space="preserve"> Kalendertagen nach dem Austritt, respektive </w:t>
      </w:r>
      <w:proofErr w:type="gramStart"/>
      <w:r w:rsidRPr="00476E58">
        <w:rPr>
          <w:rFonts w:ascii="Arial" w:hAnsi="Arial" w:cs="Arial"/>
          <w:bCs/>
          <w:color w:val="000000" w:themeColor="text1"/>
          <w:szCs w:val="22"/>
        </w:rPr>
        <w:t>solange</w:t>
      </w:r>
      <w:proofErr w:type="gramEnd"/>
      <w:r w:rsidRPr="00476E58">
        <w:rPr>
          <w:rFonts w:ascii="Arial" w:hAnsi="Arial" w:cs="Arial"/>
          <w:bCs/>
          <w:color w:val="000000" w:themeColor="text1"/>
          <w:szCs w:val="22"/>
        </w:rPr>
        <w:t xml:space="preserve"> Anspruch auf mindestens 50% des Lohnes oder Lohnersatz einer Kranken- oder Unfallversicherung besteht, kostenlos für</w:t>
      </w:r>
      <w:r w:rsidR="005F379A" w:rsidRPr="00476E58">
        <w:rPr>
          <w:rFonts w:ascii="Arial" w:hAnsi="Arial" w:cs="Arial"/>
          <w:bCs/>
          <w:color w:val="000000" w:themeColor="text1"/>
          <w:szCs w:val="22"/>
        </w:rPr>
        <w:t xml:space="preserve"> Nichtberufsunfälle versichert. </w:t>
      </w:r>
      <w:r w:rsidR="00406381" w:rsidRPr="00476E58">
        <w:rPr>
          <w:rFonts w:ascii="Arial" w:hAnsi="Arial" w:cs="Arial"/>
          <w:bCs/>
          <w:color w:val="000000" w:themeColor="text1"/>
          <w:szCs w:val="22"/>
        </w:rPr>
        <w:t xml:space="preserve">Die Nachdeckung gilt </w:t>
      </w:r>
      <w:r w:rsidR="00406381" w:rsidRPr="00476E58">
        <w:rPr>
          <w:rFonts w:ascii="Arial" w:hAnsi="Arial" w:cs="Arial"/>
          <w:color w:val="000000" w:themeColor="text1"/>
        </w:rPr>
        <w:t xml:space="preserve">nur für Mitarbeitende mit einem Pensum von mehr als 8 Wochenstunden. </w:t>
      </w:r>
    </w:p>
    <w:p w14:paraId="2DC3AD5F" w14:textId="77777777" w:rsidR="00406381" w:rsidRPr="00476E58" w:rsidRDefault="00406381" w:rsidP="00406381">
      <w:pPr>
        <w:pStyle w:val="Kopfzeile"/>
        <w:tabs>
          <w:tab w:val="clear" w:pos="4536"/>
          <w:tab w:val="clear" w:pos="9072"/>
        </w:tabs>
        <w:jc w:val="both"/>
        <w:rPr>
          <w:rFonts w:ascii="Arial" w:hAnsi="Arial" w:cs="Arial"/>
          <w:color w:val="000000" w:themeColor="text1"/>
        </w:rPr>
      </w:pPr>
    </w:p>
    <w:p w14:paraId="46DED606" w14:textId="77777777" w:rsidR="00406381" w:rsidRPr="00476E58" w:rsidRDefault="00406381" w:rsidP="00406381">
      <w:pPr>
        <w:pStyle w:val="Kopfzeile"/>
        <w:tabs>
          <w:tab w:val="clear" w:pos="4536"/>
          <w:tab w:val="clear" w:pos="9072"/>
        </w:tabs>
        <w:jc w:val="both"/>
        <w:rPr>
          <w:rFonts w:ascii="Arial" w:hAnsi="Arial" w:cs="Arial"/>
          <w:color w:val="000000" w:themeColor="text1"/>
        </w:rPr>
      </w:pPr>
      <w:r w:rsidRPr="00476E58">
        <w:rPr>
          <w:rFonts w:ascii="Arial" w:hAnsi="Arial" w:cs="Arial"/>
          <w:bCs/>
          <w:color w:val="000000" w:themeColor="text1"/>
          <w:szCs w:val="22"/>
        </w:rPr>
        <w:t>Die Nachdeckung erlischt vorzeitig, sofern Sie durch eine/n neuen Arbeitgeber/in oder durch den Bezug von Arbeitslosentaggeldern wieder versichert sind</w:t>
      </w:r>
      <w:r w:rsidRPr="00476E58">
        <w:rPr>
          <w:rFonts w:ascii="Arial" w:hAnsi="Arial" w:cs="Arial"/>
          <w:color w:val="000000" w:themeColor="text1"/>
        </w:rPr>
        <w:t>.</w:t>
      </w:r>
    </w:p>
    <w:p w14:paraId="6DC58D14" w14:textId="77777777" w:rsidR="00406381" w:rsidRPr="00476E58" w:rsidRDefault="00406381" w:rsidP="00B50294">
      <w:pPr>
        <w:pStyle w:val="Kopfzeile"/>
        <w:tabs>
          <w:tab w:val="clear" w:pos="4536"/>
          <w:tab w:val="clear" w:pos="9072"/>
        </w:tabs>
        <w:jc w:val="both"/>
        <w:rPr>
          <w:rFonts w:ascii="Arial" w:hAnsi="Arial" w:cs="Arial"/>
          <w:bCs/>
          <w:color w:val="000000" w:themeColor="text1"/>
          <w:szCs w:val="22"/>
        </w:rPr>
      </w:pPr>
    </w:p>
    <w:p w14:paraId="4EC21D7E" w14:textId="77777777" w:rsidR="00DB3690" w:rsidRPr="00476E58" w:rsidRDefault="00DB3690" w:rsidP="00B50294">
      <w:pPr>
        <w:pStyle w:val="Kopfzeile"/>
        <w:tabs>
          <w:tab w:val="clear" w:pos="4536"/>
          <w:tab w:val="clear" w:pos="9072"/>
        </w:tabs>
        <w:jc w:val="both"/>
        <w:rPr>
          <w:rFonts w:ascii="Arial" w:hAnsi="Arial" w:cs="Arial"/>
          <w:color w:val="000000" w:themeColor="text1"/>
        </w:rPr>
      </w:pPr>
      <w:r w:rsidRPr="00476E58">
        <w:rPr>
          <w:rFonts w:ascii="Arial" w:hAnsi="Arial" w:cs="Arial"/>
          <w:color w:val="000000" w:themeColor="text1"/>
        </w:rPr>
        <w:t>Sollten Sie zum Zeitpunkt des Austritts an den Folgen eines während der Anstellung ereigneten Unfalls leiden</w:t>
      </w:r>
      <w:r w:rsidR="006F30E6" w:rsidRPr="00476E58">
        <w:rPr>
          <w:rFonts w:ascii="Arial" w:hAnsi="Arial" w:cs="Arial"/>
          <w:color w:val="000000" w:themeColor="text1"/>
        </w:rPr>
        <w:t>, so erhalten Sie die Leistungen gemäss den Vertragsbedingungen</w:t>
      </w:r>
      <w:r w:rsidRPr="00476E58">
        <w:rPr>
          <w:rFonts w:ascii="Arial" w:hAnsi="Arial" w:cs="Arial"/>
          <w:color w:val="000000" w:themeColor="text1"/>
        </w:rPr>
        <w:t>, solange der Fall nicht abgeschlossen ist.</w:t>
      </w:r>
    </w:p>
    <w:p w14:paraId="07F253E7" w14:textId="77777777" w:rsidR="00DB3690" w:rsidRPr="00476E58" w:rsidRDefault="00DB3690" w:rsidP="00B50294">
      <w:pPr>
        <w:jc w:val="both"/>
        <w:rPr>
          <w:rFonts w:ascii="Arial" w:hAnsi="Arial" w:cs="Arial"/>
          <w:color w:val="000000" w:themeColor="text1"/>
        </w:rPr>
      </w:pPr>
    </w:p>
    <w:p w14:paraId="76897252" w14:textId="77777777" w:rsidR="00DB3690" w:rsidRPr="00476E58" w:rsidRDefault="00DB3690" w:rsidP="00B50294">
      <w:pPr>
        <w:jc w:val="both"/>
        <w:rPr>
          <w:rFonts w:ascii="Arial" w:hAnsi="Arial" w:cs="Arial"/>
          <w:color w:val="000000" w:themeColor="text1"/>
        </w:rPr>
      </w:pPr>
    </w:p>
    <w:p w14:paraId="11F3B6D7" w14:textId="77777777" w:rsidR="00DB3690" w:rsidRPr="00476E58" w:rsidRDefault="00DB3690" w:rsidP="00B50294">
      <w:pPr>
        <w:pStyle w:val="Kopfzeile"/>
        <w:tabs>
          <w:tab w:val="clear" w:pos="4536"/>
          <w:tab w:val="clear" w:pos="9072"/>
        </w:tabs>
        <w:jc w:val="both"/>
        <w:rPr>
          <w:rFonts w:ascii="Arial" w:hAnsi="Arial" w:cs="Arial"/>
          <w:b/>
          <w:bCs/>
          <w:color w:val="000000" w:themeColor="text1"/>
          <w:szCs w:val="22"/>
        </w:rPr>
      </w:pPr>
      <w:r w:rsidRPr="00476E58">
        <w:rPr>
          <w:rFonts w:ascii="Arial" w:hAnsi="Arial" w:cs="Arial"/>
          <w:b/>
          <w:bCs/>
          <w:color w:val="000000" w:themeColor="text1"/>
          <w:szCs w:val="22"/>
        </w:rPr>
        <w:t>Übertritt in die Einzelversicherung</w:t>
      </w:r>
    </w:p>
    <w:p w14:paraId="4DBA241B" w14:textId="5C8F40C6" w:rsidR="006F30E6" w:rsidRPr="00476E58" w:rsidRDefault="00683CB8" w:rsidP="00B50294">
      <w:pPr>
        <w:jc w:val="both"/>
        <w:rPr>
          <w:rFonts w:ascii="Arial" w:hAnsi="Arial" w:cs="Arial"/>
          <w:color w:val="000000" w:themeColor="text1"/>
        </w:rPr>
      </w:pPr>
      <w:r w:rsidRPr="00476E58">
        <w:rPr>
          <w:rFonts w:ascii="Arial" w:hAnsi="Arial" w:cs="Arial"/>
          <w:color w:val="000000" w:themeColor="text1"/>
        </w:rPr>
        <w:t>Sie habe</w:t>
      </w:r>
      <w:r w:rsidR="001F4A03" w:rsidRPr="00476E58">
        <w:rPr>
          <w:rFonts w:ascii="Arial" w:hAnsi="Arial" w:cs="Arial"/>
          <w:color w:val="000000" w:themeColor="text1"/>
        </w:rPr>
        <w:t>n aufgrund der neuen Situation -</w:t>
      </w:r>
      <w:r w:rsidRPr="00476E58">
        <w:rPr>
          <w:rFonts w:ascii="Arial" w:hAnsi="Arial" w:cs="Arial"/>
          <w:color w:val="000000" w:themeColor="text1"/>
        </w:rPr>
        <w:t xml:space="preserve"> je nach Bedingungen der Versicherung - das Recht</w:t>
      </w:r>
      <w:r w:rsidR="00593678" w:rsidRPr="00476E58">
        <w:rPr>
          <w:rFonts w:ascii="Arial" w:hAnsi="Arial" w:cs="Arial"/>
          <w:color w:val="000000" w:themeColor="text1"/>
        </w:rPr>
        <w:t xml:space="preserve">, in die Einzelversicherung </w:t>
      </w:r>
      <w:r w:rsidRPr="000714EF">
        <w:rPr>
          <w:rFonts w:ascii="Arial" w:hAnsi="Arial" w:cs="Arial"/>
          <w:color w:val="000000" w:themeColor="text1"/>
        </w:rPr>
        <w:t>überzutreten (Einzeltarif)</w:t>
      </w:r>
      <w:r w:rsidR="00593678" w:rsidRPr="000714EF">
        <w:rPr>
          <w:rFonts w:ascii="Arial" w:hAnsi="Arial" w:cs="Arial"/>
          <w:color w:val="000000" w:themeColor="text1"/>
        </w:rPr>
        <w:t>.</w:t>
      </w:r>
      <w:r w:rsidR="00593678" w:rsidRPr="00476E58">
        <w:rPr>
          <w:rFonts w:ascii="Arial" w:hAnsi="Arial" w:cs="Arial"/>
          <w:color w:val="000000" w:themeColor="text1"/>
        </w:rPr>
        <w:t xml:space="preserve"> </w:t>
      </w:r>
      <w:r w:rsidR="002A0CEA" w:rsidRPr="00476E58">
        <w:rPr>
          <w:rFonts w:ascii="Arial" w:hAnsi="Arial" w:cs="Arial"/>
          <w:color w:val="000000" w:themeColor="text1"/>
        </w:rPr>
        <w:t>Das Recht auf Übertritt müssen Sie innert</w:t>
      </w:r>
      <w:r w:rsidR="00593678" w:rsidRPr="00476E58">
        <w:rPr>
          <w:rFonts w:ascii="Arial" w:hAnsi="Arial" w:cs="Arial"/>
          <w:color w:val="000000" w:themeColor="text1"/>
        </w:rPr>
        <w:t xml:space="preserve"> von </w:t>
      </w:r>
      <w:r w:rsidR="000A240E" w:rsidRPr="00476E58">
        <w:rPr>
          <w:rFonts w:ascii="Arial" w:hAnsi="Arial" w:cs="Arial"/>
          <w:color w:val="000000" w:themeColor="text1"/>
        </w:rPr>
        <w:t>30</w:t>
      </w:r>
      <w:r w:rsidR="006F30E6" w:rsidRPr="00476E58">
        <w:rPr>
          <w:rFonts w:ascii="Arial" w:hAnsi="Arial" w:cs="Arial"/>
          <w:color w:val="000000" w:themeColor="text1"/>
        </w:rPr>
        <w:t xml:space="preserve"> </w:t>
      </w:r>
      <w:r w:rsidR="00593678" w:rsidRPr="00476E58">
        <w:rPr>
          <w:rFonts w:ascii="Arial" w:hAnsi="Arial" w:cs="Arial"/>
          <w:color w:val="000000" w:themeColor="text1"/>
        </w:rPr>
        <w:t>Tagen</w:t>
      </w:r>
      <w:r w:rsidRPr="00476E58">
        <w:rPr>
          <w:rFonts w:ascii="Arial" w:hAnsi="Arial" w:cs="Arial"/>
          <w:color w:val="000000" w:themeColor="text1"/>
        </w:rPr>
        <w:t xml:space="preserve"> nach Austritt </w:t>
      </w:r>
      <w:r w:rsidR="00593678" w:rsidRPr="00476E58">
        <w:rPr>
          <w:rFonts w:ascii="Arial" w:hAnsi="Arial" w:cs="Arial"/>
          <w:color w:val="000000" w:themeColor="text1"/>
        </w:rPr>
        <w:t xml:space="preserve">schriftlich beim Versicherer geltend machen. </w:t>
      </w:r>
      <w:r w:rsidR="006F30E6" w:rsidRPr="00476E58">
        <w:rPr>
          <w:rFonts w:ascii="Arial" w:hAnsi="Arial" w:cs="Arial"/>
          <w:color w:val="000000" w:themeColor="text1"/>
        </w:rPr>
        <w:t>Bitte beachten Sie, dass die Prämien in diesem Fall von Ihnen selbst bezahlt werden müssen.</w:t>
      </w:r>
    </w:p>
    <w:p w14:paraId="7907FD04" w14:textId="77777777" w:rsidR="006F30E6" w:rsidRPr="00476E58" w:rsidRDefault="006F30E6" w:rsidP="00B50294">
      <w:pPr>
        <w:jc w:val="both"/>
        <w:rPr>
          <w:rFonts w:ascii="Arial" w:hAnsi="Arial" w:cs="Arial"/>
          <w:color w:val="000000" w:themeColor="text1"/>
        </w:rPr>
      </w:pPr>
    </w:p>
    <w:p w14:paraId="42828128" w14:textId="77777777" w:rsidR="00593678" w:rsidRPr="00476E58" w:rsidRDefault="00593678" w:rsidP="00B50294">
      <w:pPr>
        <w:jc w:val="both"/>
        <w:rPr>
          <w:rFonts w:ascii="Arial" w:hAnsi="Arial" w:cs="Arial"/>
          <w:color w:val="000000" w:themeColor="text1"/>
        </w:rPr>
      </w:pPr>
    </w:p>
    <w:p w14:paraId="23A1BB5E" w14:textId="77777777" w:rsidR="002A0CEA" w:rsidRPr="00476E58" w:rsidRDefault="00133085" w:rsidP="00B50294">
      <w:pPr>
        <w:pStyle w:val="Kopfzeile"/>
        <w:numPr>
          <w:ilvl w:val="0"/>
          <w:numId w:val="18"/>
        </w:numPr>
        <w:tabs>
          <w:tab w:val="clear" w:pos="4536"/>
          <w:tab w:val="clear" w:pos="9072"/>
        </w:tabs>
        <w:ind w:left="426" w:hanging="426"/>
        <w:jc w:val="both"/>
        <w:rPr>
          <w:rFonts w:ascii="Arial" w:hAnsi="Arial" w:cs="Arial"/>
          <w:b/>
          <w:color w:val="000000" w:themeColor="text1"/>
          <w:sz w:val="28"/>
          <w:szCs w:val="28"/>
        </w:rPr>
      </w:pPr>
      <w:r w:rsidRPr="00476E58">
        <w:rPr>
          <w:rFonts w:ascii="Arial" w:hAnsi="Arial" w:cs="Arial"/>
          <w:b/>
          <w:color w:val="000000" w:themeColor="text1"/>
          <w:sz w:val="28"/>
          <w:szCs w:val="28"/>
        </w:rPr>
        <w:br w:type="page"/>
      </w:r>
      <w:r w:rsidR="002A0CEA" w:rsidRPr="00476E58">
        <w:rPr>
          <w:rFonts w:ascii="Arial" w:hAnsi="Arial" w:cs="Arial"/>
          <w:b/>
          <w:color w:val="000000" w:themeColor="text1"/>
          <w:sz w:val="28"/>
          <w:szCs w:val="28"/>
        </w:rPr>
        <w:lastRenderedPageBreak/>
        <w:t>Kollektiv-Krankentaggeldversicherung</w:t>
      </w:r>
      <w:r w:rsidR="00B16C74" w:rsidRPr="00476E58">
        <w:rPr>
          <w:rFonts w:ascii="Arial" w:hAnsi="Arial" w:cs="Arial"/>
          <w:b/>
          <w:color w:val="000000" w:themeColor="text1"/>
          <w:sz w:val="28"/>
          <w:szCs w:val="28"/>
        </w:rPr>
        <w:t xml:space="preserve"> (VVG)</w:t>
      </w:r>
    </w:p>
    <w:p w14:paraId="0E9DC4D7" w14:textId="77777777" w:rsidR="002A0CEA" w:rsidRPr="00476E58" w:rsidRDefault="002A0CEA" w:rsidP="00B50294">
      <w:pPr>
        <w:jc w:val="both"/>
        <w:rPr>
          <w:rFonts w:ascii="Arial" w:hAnsi="Arial" w:cs="Arial"/>
          <w:color w:val="000000" w:themeColor="text1"/>
        </w:rPr>
      </w:pPr>
    </w:p>
    <w:p w14:paraId="55952EB7" w14:textId="77777777" w:rsidR="002A0CEA" w:rsidRPr="00476E58" w:rsidRDefault="002A0CEA" w:rsidP="00B50294">
      <w:pPr>
        <w:pStyle w:val="Kopfzeile"/>
        <w:tabs>
          <w:tab w:val="clear" w:pos="4536"/>
          <w:tab w:val="clear" w:pos="9072"/>
        </w:tabs>
        <w:jc w:val="both"/>
        <w:rPr>
          <w:rFonts w:ascii="Arial" w:hAnsi="Arial" w:cs="Arial"/>
          <w:b/>
          <w:bCs/>
          <w:color w:val="000000" w:themeColor="text1"/>
          <w:szCs w:val="22"/>
        </w:rPr>
      </w:pPr>
      <w:r w:rsidRPr="00476E58">
        <w:rPr>
          <w:rFonts w:ascii="Arial" w:hAnsi="Arial" w:cs="Arial"/>
          <w:b/>
          <w:bCs/>
          <w:color w:val="000000" w:themeColor="text1"/>
          <w:szCs w:val="22"/>
        </w:rPr>
        <w:t>Beendigung des Versicherungsschutzes:</w:t>
      </w:r>
    </w:p>
    <w:p w14:paraId="572E0EAD" w14:textId="77777777" w:rsidR="009C3686" w:rsidRPr="00476E58" w:rsidRDefault="002A0CEA" w:rsidP="00B50294">
      <w:pPr>
        <w:pStyle w:val="Kopfzeile"/>
        <w:tabs>
          <w:tab w:val="clear" w:pos="4536"/>
          <w:tab w:val="clear" w:pos="9072"/>
        </w:tabs>
        <w:jc w:val="both"/>
        <w:rPr>
          <w:rFonts w:ascii="Arial" w:hAnsi="Arial" w:cs="Arial"/>
          <w:bCs/>
          <w:color w:val="000000" w:themeColor="text1"/>
          <w:szCs w:val="22"/>
        </w:rPr>
      </w:pPr>
      <w:r w:rsidRPr="00476E58">
        <w:rPr>
          <w:rFonts w:ascii="Arial" w:hAnsi="Arial" w:cs="Arial"/>
          <w:bCs/>
          <w:color w:val="000000" w:themeColor="text1"/>
          <w:szCs w:val="22"/>
        </w:rPr>
        <w:t>Der Versicherungsschutz erlischt nach Austri</w:t>
      </w:r>
      <w:r w:rsidR="009C3686" w:rsidRPr="00476E58">
        <w:rPr>
          <w:rFonts w:ascii="Arial" w:hAnsi="Arial" w:cs="Arial"/>
          <w:bCs/>
          <w:color w:val="000000" w:themeColor="text1"/>
          <w:szCs w:val="22"/>
        </w:rPr>
        <w:t xml:space="preserve">tt aus </w:t>
      </w:r>
      <w:r w:rsidR="00221543" w:rsidRPr="00476E58">
        <w:rPr>
          <w:rFonts w:ascii="Arial" w:hAnsi="Arial" w:cs="Arial"/>
          <w:bCs/>
          <w:color w:val="000000" w:themeColor="text1"/>
          <w:szCs w:val="22"/>
        </w:rPr>
        <w:t>dem Betrieb</w:t>
      </w:r>
      <w:r w:rsidR="009C3686" w:rsidRPr="00476E58">
        <w:rPr>
          <w:rFonts w:ascii="Arial" w:hAnsi="Arial" w:cs="Arial"/>
          <w:bCs/>
          <w:color w:val="000000" w:themeColor="text1"/>
          <w:szCs w:val="22"/>
        </w:rPr>
        <w:t>. Danach besteht kein Versicherungsschutz mehr (keine Nachdeckung).</w:t>
      </w:r>
    </w:p>
    <w:p w14:paraId="1CF5E7C7" w14:textId="77777777" w:rsidR="009C3686" w:rsidRPr="00476E58" w:rsidRDefault="009C3686" w:rsidP="00B50294">
      <w:pPr>
        <w:pStyle w:val="Kopfzeile"/>
        <w:tabs>
          <w:tab w:val="clear" w:pos="4536"/>
          <w:tab w:val="clear" w:pos="9072"/>
        </w:tabs>
        <w:jc w:val="both"/>
        <w:rPr>
          <w:rFonts w:ascii="Arial" w:hAnsi="Arial" w:cs="Arial"/>
          <w:bCs/>
          <w:color w:val="000000" w:themeColor="text1"/>
          <w:szCs w:val="22"/>
        </w:rPr>
      </w:pPr>
    </w:p>
    <w:p w14:paraId="20C98A79" w14:textId="77777777" w:rsidR="00C01637" w:rsidRPr="00476E58" w:rsidRDefault="009C3686" w:rsidP="00B50294">
      <w:pPr>
        <w:pStyle w:val="Kopfzeile"/>
        <w:tabs>
          <w:tab w:val="clear" w:pos="4536"/>
          <w:tab w:val="clear" w:pos="9072"/>
        </w:tabs>
        <w:jc w:val="both"/>
        <w:rPr>
          <w:rFonts w:ascii="Arial" w:hAnsi="Arial" w:cs="Arial"/>
          <w:color w:val="000000" w:themeColor="text1"/>
        </w:rPr>
      </w:pPr>
      <w:r w:rsidRPr="00476E58">
        <w:rPr>
          <w:rFonts w:ascii="Arial" w:hAnsi="Arial" w:cs="Arial"/>
          <w:color w:val="000000" w:themeColor="text1"/>
        </w:rPr>
        <w:t>Der Übertritt in einen Einzelvertrag beim aktuellen Versicherer drängt sich insbesondere bei Personen mit bestehenden</w:t>
      </w:r>
      <w:r w:rsidR="00D45B11" w:rsidRPr="00476E58">
        <w:rPr>
          <w:rFonts w:ascii="Arial" w:hAnsi="Arial" w:cs="Arial"/>
          <w:color w:val="000000" w:themeColor="text1"/>
        </w:rPr>
        <w:t xml:space="preserve"> gesundheitlichen Problemen auf oder wenn eine Anmeldung bei der Arbeitslosenversicherung (ALV) gemacht wird.</w:t>
      </w:r>
    </w:p>
    <w:p w14:paraId="6ED1FAE0" w14:textId="77777777" w:rsidR="009C3686" w:rsidRPr="00476E58" w:rsidRDefault="009C3686" w:rsidP="00B50294">
      <w:pPr>
        <w:pStyle w:val="Kopfzeile"/>
        <w:tabs>
          <w:tab w:val="clear" w:pos="4536"/>
          <w:tab w:val="clear" w:pos="9072"/>
        </w:tabs>
        <w:jc w:val="both"/>
        <w:rPr>
          <w:rFonts w:ascii="Arial" w:hAnsi="Arial" w:cs="Arial"/>
          <w:bCs/>
          <w:color w:val="000000" w:themeColor="text1"/>
          <w:szCs w:val="22"/>
        </w:rPr>
      </w:pPr>
    </w:p>
    <w:p w14:paraId="0892690D" w14:textId="77777777" w:rsidR="00D232A0" w:rsidRPr="00476E58" w:rsidRDefault="00D232A0" w:rsidP="00B50294">
      <w:pPr>
        <w:pStyle w:val="Kopfzeile"/>
        <w:tabs>
          <w:tab w:val="clear" w:pos="4536"/>
          <w:tab w:val="clear" w:pos="9072"/>
        </w:tabs>
        <w:jc w:val="both"/>
        <w:rPr>
          <w:rFonts w:ascii="Arial" w:hAnsi="Arial" w:cs="Arial"/>
          <w:color w:val="000000" w:themeColor="text1"/>
        </w:rPr>
      </w:pPr>
      <w:r w:rsidRPr="00476E58">
        <w:rPr>
          <w:rFonts w:ascii="Arial" w:hAnsi="Arial" w:cs="Arial"/>
          <w:color w:val="000000" w:themeColor="text1"/>
        </w:rPr>
        <w:t xml:space="preserve">Sollten Sie zum Zeitpunkt des Austritts </w:t>
      </w:r>
      <w:r w:rsidR="009C3686" w:rsidRPr="00476E58">
        <w:rPr>
          <w:rFonts w:ascii="Arial" w:hAnsi="Arial" w:cs="Arial"/>
          <w:color w:val="000000" w:themeColor="text1"/>
        </w:rPr>
        <w:t xml:space="preserve">infolge Krankheit </w:t>
      </w:r>
      <w:r w:rsidRPr="00476E58">
        <w:rPr>
          <w:rFonts w:ascii="Arial" w:hAnsi="Arial" w:cs="Arial"/>
          <w:color w:val="000000" w:themeColor="text1"/>
        </w:rPr>
        <w:t xml:space="preserve">voll oder teilweise arbeitsunfähig sein, besteht für diese Krankheit </w:t>
      </w:r>
      <w:r w:rsidR="009C3686" w:rsidRPr="00476E58">
        <w:rPr>
          <w:rFonts w:ascii="Arial" w:hAnsi="Arial" w:cs="Arial"/>
          <w:color w:val="000000" w:themeColor="text1"/>
        </w:rPr>
        <w:t xml:space="preserve">weiterhin </w:t>
      </w:r>
      <w:r w:rsidRPr="00476E58">
        <w:rPr>
          <w:rFonts w:ascii="Arial" w:hAnsi="Arial" w:cs="Arial"/>
          <w:color w:val="000000" w:themeColor="text1"/>
        </w:rPr>
        <w:t>Leistungsanspruch aus dem Kollektivvertrag im Rahmen der Nachleistungspflicht bis zum Ablauf der vereinbarten Leistungsdauer.</w:t>
      </w:r>
      <w:r w:rsidR="009C3686" w:rsidRPr="00476E58">
        <w:rPr>
          <w:rFonts w:ascii="Arial" w:hAnsi="Arial" w:cs="Arial"/>
          <w:color w:val="000000" w:themeColor="text1"/>
        </w:rPr>
        <w:t xml:space="preserve"> Rückfälle begründen keinen Anspruch auf diese Nachleistungen. In diesem Fall empfiehlt sich der Übertritt in die Einzelversicherung.</w:t>
      </w:r>
    </w:p>
    <w:p w14:paraId="73D4CCFE" w14:textId="77777777" w:rsidR="009C3686" w:rsidRPr="00476E58" w:rsidRDefault="009C3686" w:rsidP="00B50294">
      <w:pPr>
        <w:pStyle w:val="Kopfzeile"/>
        <w:tabs>
          <w:tab w:val="clear" w:pos="4536"/>
          <w:tab w:val="clear" w:pos="9072"/>
        </w:tabs>
        <w:jc w:val="both"/>
        <w:rPr>
          <w:rFonts w:ascii="Arial" w:hAnsi="Arial" w:cs="Arial"/>
          <w:color w:val="000000" w:themeColor="text1"/>
        </w:rPr>
      </w:pPr>
    </w:p>
    <w:p w14:paraId="45C93218" w14:textId="77777777" w:rsidR="00C01637" w:rsidRPr="00476E58" w:rsidRDefault="00C01637" w:rsidP="00B50294">
      <w:pPr>
        <w:pStyle w:val="Kopfzeile"/>
        <w:tabs>
          <w:tab w:val="clear" w:pos="4536"/>
          <w:tab w:val="clear" w:pos="9072"/>
        </w:tabs>
        <w:jc w:val="both"/>
        <w:rPr>
          <w:rFonts w:ascii="Arial" w:hAnsi="Arial" w:cs="Arial"/>
          <w:bCs/>
          <w:color w:val="000000" w:themeColor="text1"/>
          <w:szCs w:val="22"/>
        </w:rPr>
      </w:pPr>
    </w:p>
    <w:p w14:paraId="5293AC71" w14:textId="77777777" w:rsidR="002A0CEA" w:rsidRPr="00476E58" w:rsidRDefault="002A0CEA" w:rsidP="00B50294">
      <w:pPr>
        <w:pStyle w:val="Kopfzeile"/>
        <w:tabs>
          <w:tab w:val="clear" w:pos="4536"/>
          <w:tab w:val="clear" w:pos="9072"/>
        </w:tabs>
        <w:jc w:val="both"/>
        <w:rPr>
          <w:rFonts w:ascii="Arial" w:hAnsi="Arial" w:cs="Arial"/>
          <w:b/>
          <w:bCs/>
          <w:color w:val="000000" w:themeColor="text1"/>
          <w:szCs w:val="22"/>
        </w:rPr>
      </w:pPr>
      <w:r w:rsidRPr="00476E58">
        <w:rPr>
          <w:rFonts w:ascii="Arial" w:hAnsi="Arial" w:cs="Arial"/>
          <w:b/>
          <w:bCs/>
          <w:color w:val="000000" w:themeColor="text1"/>
          <w:szCs w:val="22"/>
        </w:rPr>
        <w:t>Übertritt in die Einzelversicherung</w:t>
      </w:r>
    </w:p>
    <w:p w14:paraId="064B5035" w14:textId="77777777" w:rsidR="00D232A0" w:rsidRPr="00476E58" w:rsidRDefault="002A0CEA" w:rsidP="00B50294">
      <w:pPr>
        <w:pStyle w:val="Kopfzeile"/>
        <w:tabs>
          <w:tab w:val="clear" w:pos="4536"/>
          <w:tab w:val="clear" w:pos="9072"/>
        </w:tabs>
        <w:jc w:val="both"/>
        <w:rPr>
          <w:rFonts w:ascii="Arial" w:hAnsi="Arial" w:cs="Arial"/>
          <w:color w:val="000000" w:themeColor="text1"/>
        </w:rPr>
      </w:pPr>
      <w:r w:rsidRPr="00476E58">
        <w:rPr>
          <w:rFonts w:ascii="Arial" w:hAnsi="Arial" w:cs="Arial"/>
          <w:color w:val="000000" w:themeColor="text1"/>
        </w:rPr>
        <w:t xml:space="preserve">Sie haben aufgrund der neuen Situation - je nach Bedingungen der Versicherung - das Recht, in die Einzelversicherung überzutreten, </w:t>
      </w:r>
      <w:r w:rsidR="00683CB8" w:rsidRPr="00476E58">
        <w:rPr>
          <w:rFonts w:ascii="Arial" w:hAnsi="Arial" w:cs="Arial"/>
          <w:color w:val="000000" w:themeColor="text1"/>
        </w:rPr>
        <w:t xml:space="preserve">Die Versicherung darf </w:t>
      </w:r>
      <w:r w:rsidRPr="00476E58">
        <w:rPr>
          <w:rFonts w:ascii="Arial" w:hAnsi="Arial" w:cs="Arial"/>
          <w:color w:val="000000" w:themeColor="text1"/>
        </w:rPr>
        <w:t>keine neuen Vorbehalte anbringen. Das Recht auf Übertritt müssen Sie innert 90 Tagen</w:t>
      </w:r>
      <w:r w:rsidR="00683CB8" w:rsidRPr="00476E58">
        <w:rPr>
          <w:rFonts w:ascii="Arial" w:hAnsi="Arial" w:cs="Arial"/>
          <w:color w:val="000000" w:themeColor="text1"/>
        </w:rPr>
        <w:t xml:space="preserve"> nach dem Austritt</w:t>
      </w:r>
      <w:r w:rsidRPr="00476E58">
        <w:rPr>
          <w:rFonts w:ascii="Arial" w:hAnsi="Arial" w:cs="Arial"/>
          <w:color w:val="000000" w:themeColor="text1"/>
        </w:rPr>
        <w:t xml:space="preserve"> schriftlich beim Versicherer geltend machen. Bitte beachten Sie, dass die Prämien in diesem Fall von Ihnen selbst bezahlt werden müssen.</w:t>
      </w:r>
    </w:p>
    <w:p w14:paraId="1250BCFA" w14:textId="77777777" w:rsidR="00593678" w:rsidRPr="00476E58" w:rsidRDefault="00593678" w:rsidP="00B50294">
      <w:pPr>
        <w:pStyle w:val="Kopfzeile"/>
        <w:tabs>
          <w:tab w:val="clear" w:pos="4536"/>
          <w:tab w:val="clear" w:pos="9072"/>
        </w:tabs>
        <w:jc w:val="both"/>
        <w:rPr>
          <w:rFonts w:ascii="Arial" w:hAnsi="Arial" w:cs="Arial"/>
          <w:color w:val="000000" w:themeColor="text1"/>
        </w:rPr>
      </w:pPr>
    </w:p>
    <w:p w14:paraId="3E6E6D61" w14:textId="77777777" w:rsidR="00133085" w:rsidRPr="00476E58" w:rsidRDefault="00133085" w:rsidP="00B50294">
      <w:pPr>
        <w:pStyle w:val="Kopfzeile"/>
        <w:tabs>
          <w:tab w:val="clear" w:pos="4536"/>
          <w:tab w:val="clear" w:pos="9072"/>
        </w:tabs>
        <w:jc w:val="both"/>
        <w:rPr>
          <w:rFonts w:ascii="Arial" w:hAnsi="Arial" w:cs="Arial"/>
          <w:color w:val="000000" w:themeColor="text1"/>
        </w:rPr>
      </w:pPr>
    </w:p>
    <w:p w14:paraId="2D6702AC" w14:textId="77777777" w:rsidR="00133085" w:rsidRPr="00476E58" w:rsidRDefault="00133085" w:rsidP="00B50294">
      <w:pPr>
        <w:pStyle w:val="Kopfzeile"/>
        <w:tabs>
          <w:tab w:val="clear" w:pos="4536"/>
          <w:tab w:val="clear" w:pos="9072"/>
        </w:tabs>
        <w:jc w:val="both"/>
        <w:rPr>
          <w:rFonts w:ascii="Arial" w:hAnsi="Arial" w:cs="Arial"/>
          <w:color w:val="000000" w:themeColor="text1"/>
        </w:rPr>
      </w:pPr>
    </w:p>
    <w:p w14:paraId="63DE518E" w14:textId="77777777" w:rsidR="00D232A0" w:rsidRPr="00476E58" w:rsidRDefault="00D232A0" w:rsidP="00B50294">
      <w:pPr>
        <w:pStyle w:val="Kopfzeile"/>
        <w:numPr>
          <w:ilvl w:val="0"/>
          <w:numId w:val="18"/>
        </w:numPr>
        <w:tabs>
          <w:tab w:val="clear" w:pos="4536"/>
          <w:tab w:val="clear" w:pos="9072"/>
        </w:tabs>
        <w:ind w:left="426" w:hanging="426"/>
        <w:jc w:val="both"/>
        <w:rPr>
          <w:rFonts w:ascii="Arial" w:hAnsi="Arial" w:cs="Arial"/>
          <w:b/>
          <w:color w:val="000000" w:themeColor="text1"/>
          <w:sz w:val="28"/>
          <w:szCs w:val="28"/>
        </w:rPr>
      </w:pPr>
      <w:r w:rsidRPr="00476E58">
        <w:rPr>
          <w:rFonts w:ascii="Arial" w:hAnsi="Arial" w:cs="Arial"/>
          <w:b/>
          <w:color w:val="000000" w:themeColor="text1"/>
          <w:sz w:val="28"/>
          <w:szCs w:val="28"/>
        </w:rPr>
        <w:t>Pensionskasse/Berufliche Vorsorge</w:t>
      </w:r>
      <w:r w:rsidR="00B16C74" w:rsidRPr="00476E58">
        <w:rPr>
          <w:rFonts w:ascii="Arial" w:hAnsi="Arial" w:cs="Arial"/>
          <w:b/>
          <w:color w:val="000000" w:themeColor="text1"/>
          <w:sz w:val="28"/>
          <w:szCs w:val="28"/>
        </w:rPr>
        <w:t xml:space="preserve"> (BVG)</w:t>
      </w:r>
    </w:p>
    <w:p w14:paraId="62EBA2F4" w14:textId="77777777" w:rsidR="00D232A0" w:rsidRPr="00476E58" w:rsidRDefault="00D232A0" w:rsidP="00B50294">
      <w:pPr>
        <w:jc w:val="both"/>
        <w:rPr>
          <w:rFonts w:ascii="Arial" w:hAnsi="Arial" w:cs="Arial"/>
          <w:color w:val="000000" w:themeColor="text1"/>
        </w:rPr>
      </w:pPr>
    </w:p>
    <w:p w14:paraId="04D759D7" w14:textId="77777777" w:rsidR="00D232A0" w:rsidRPr="00476E58" w:rsidRDefault="00D232A0" w:rsidP="00B50294">
      <w:pPr>
        <w:pStyle w:val="Kopfzeile"/>
        <w:tabs>
          <w:tab w:val="clear" w:pos="4536"/>
          <w:tab w:val="clear" w:pos="9072"/>
        </w:tabs>
        <w:jc w:val="both"/>
        <w:rPr>
          <w:rFonts w:ascii="Arial" w:hAnsi="Arial" w:cs="Arial"/>
          <w:b/>
          <w:bCs/>
          <w:color w:val="000000" w:themeColor="text1"/>
          <w:szCs w:val="22"/>
        </w:rPr>
      </w:pPr>
      <w:r w:rsidRPr="00476E58">
        <w:rPr>
          <w:rFonts w:ascii="Arial" w:hAnsi="Arial" w:cs="Arial"/>
          <w:b/>
          <w:bCs/>
          <w:color w:val="000000" w:themeColor="text1"/>
          <w:szCs w:val="22"/>
        </w:rPr>
        <w:t>Beendigung des Versicherungsschutzes:</w:t>
      </w:r>
    </w:p>
    <w:p w14:paraId="549E2F7F" w14:textId="77777777" w:rsidR="00D232A0" w:rsidRPr="00476E58" w:rsidRDefault="00D232A0" w:rsidP="00B50294">
      <w:pPr>
        <w:pStyle w:val="Kopfzeile"/>
        <w:tabs>
          <w:tab w:val="clear" w:pos="4536"/>
          <w:tab w:val="clear" w:pos="9072"/>
        </w:tabs>
        <w:jc w:val="both"/>
        <w:rPr>
          <w:rFonts w:ascii="Arial" w:hAnsi="Arial" w:cs="Arial"/>
          <w:bCs/>
          <w:color w:val="000000" w:themeColor="text1"/>
          <w:szCs w:val="22"/>
        </w:rPr>
      </w:pPr>
      <w:r w:rsidRPr="00476E58">
        <w:rPr>
          <w:rFonts w:ascii="Arial" w:hAnsi="Arial" w:cs="Arial"/>
          <w:bCs/>
          <w:color w:val="000000" w:themeColor="text1"/>
          <w:szCs w:val="22"/>
        </w:rPr>
        <w:t>Durch die Pensionskasse sind Sie noch während eines Monats nach dem Austritt, kostenlos für die Risiken Invalidität und Todesfall versichert. Dies, sofern Sie nicht schon durch eine/n neuen Arbeitgeber/in oder durch den Bezug von Arbeitslosentaggeldern wieder im Rahmen der obligatorischen beruflichen Vorsorge BVG versichert sind.</w:t>
      </w:r>
    </w:p>
    <w:p w14:paraId="53910349" w14:textId="77777777" w:rsidR="00E01A17" w:rsidRPr="00476E58" w:rsidRDefault="00E01A17" w:rsidP="00B50294">
      <w:pPr>
        <w:pStyle w:val="Kopfzeile"/>
        <w:tabs>
          <w:tab w:val="clear" w:pos="4536"/>
          <w:tab w:val="clear" w:pos="9072"/>
        </w:tabs>
        <w:jc w:val="both"/>
        <w:rPr>
          <w:rFonts w:ascii="Arial" w:hAnsi="Arial" w:cs="Arial"/>
          <w:bCs/>
          <w:color w:val="000000" w:themeColor="text1"/>
          <w:szCs w:val="22"/>
        </w:rPr>
      </w:pPr>
    </w:p>
    <w:p w14:paraId="7D37F3CA" w14:textId="77777777" w:rsidR="00D232A0" w:rsidRPr="00476E58" w:rsidRDefault="00824A08" w:rsidP="00B50294">
      <w:pPr>
        <w:pStyle w:val="Kopfzeile"/>
        <w:tabs>
          <w:tab w:val="clear" w:pos="4536"/>
          <w:tab w:val="clear" w:pos="9072"/>
        </w:tabs>
        <w:jc w:val="both"/>
        <w:rPr>
          <w:rFonts w:ascii="Arial" w:hAnsi="Arial" w:cs="Arial"/>
          <w:bCs/>
          <w:color w:val="000000" w:themeColor="text1"/>
          <w:szCs w:val="22"/>
        </w:rPr>
      </w:pPr>
      <w:r w:rsidRPr="00476E58">
        <w:rPr>
          <w:rFonts w:ascii="Arial" w:hAnsi="Arial" w:cs="Arial"/>
          <w:bCs/>
          <w:color w:val="000000" w:themeColor="text1"/>
          <w:szCs w:val="22"/>
        </w:rPr>
        <w:t>D</w:t>
      </w:r>
      <w:r w:rsidR="00221543" w:rsidRPr="00476E58">
        <w:rPr>
          <w:rFonts w:ascii="Arial" w:hAnsi="Arial" w:cs="Arial"/>
          <w:bCs/>
          <w:color w:val="000000" w:themeColor="text1"/>
          <w:szCs w:val="22"/>
        </w:rPr>
        <w:t xml:space="preserve">ie Freizügigkeitsleistung (das </w:t>
      </w:r>
      <w:r w:rsidR="00E01A17" w:rsidRPr="00476E58">
        <w:rPr>
          <w:rFonts w:ascii="Arial" w:hAnsi="Arial" w:cs="Arial"/>
          <w:bCs/>
          <w:color w:val="000000" w:themeColor="text1"/>
          <w:szCs w:val="22"/>
        </w:rPr>
        <w:t xml:space="preserve">persönliche Sparguthaben) wird auf die Vorsorgeeinrichtung des neuen Arbeitgebers überwiesen. Ist im Zeitpunkt des Ausstritts noch kein neuer Arbeitgeber bekannt, wird das Guthaben bei einer Freizügigkeitseinrichtung eingelegt (Freizügigkeitspolice bei einer Versicherung oder Freizügigkeitskonto bei einer Bank) und dadurch der erworbene Vorsorgeschutz erhalten. </w:t>
      </w:r>
    </w:p>
    <w:p w14:paraId="66907847" w14:textId="77777777" w:rsidR="00D232A0" w:rsidRPr="00476E58" w:rsidRDefault="00D232A0" w:rsidP="00B50294">
      <w:pPr>
        <w:pStyle w:val="Kopfzeile"/>
        <w:tabs>
          <w:tab w:val="clear" w:pos="4536"/>
          <w:tab w:val="clear" w:pos="9072"/>
        </w:tabs>
        <w:jc w:val="both"/>
        <w:rPr>
          <w:rFonts w:ascii="Arial" w:hAnsi="Arial" w:cs="Arial"/>
          <w:color w:val="000000" w:themeColor="text1"/>
        </w:rPr>
      </w:pPr>
    </w:p>
    <w:p w14:paraId="4F632B36" w14:textId="77777777" w:rsidR="004B7771" w:rsidRPr="00476E58" w:rsidRDefault="00133085" w:rsidP="00B50294">
      <w:pPr>
        <w:pStyle w:val="Kopfzeile"/>
        <w:numPr>
          <w:ilvl w:val="0"/>
          <w:numId w:val="18"/>
        </w:numPr>
        <w:tabs>
          <w:tab w:val="clear" w:pos="4536"/>
          <w:tab w:val="clear" w:pos="9072"/>
        </w:tabs>
        <w:ind w:left="426" w:hanging="426"/>
        <w:jc w:val="both"/>
        <w:rPr>
          <w:rFonts w:ascii="Arial" w:hAnsi="Arial" w:cs="Arial"/>
          <w:b/>
          <w:color w:val="000000" w:themeColor="text1"/>
          <w:sz w:val="28"/>
          <w:szCs w:val="28"/>
        </w:rPr>
      </w:pPr>
      <w:r w:rsidRPr="00476E58">
        <w:rPr>
          <w:rFonts w:ascii="Arial" w:hAnsi="Arial" w:cs="Arial"/>
          <w:b/>
          <w:color w:val="000000" w:themeColor="text1"/>
          <w:sz w:val="28"/>
          <w:szCs w:val="28"/>
        </w:rPr>
        <w:br w:type="page"/>
      </w:r>
      <w:r w:rsidR="004B7771" w:rsidRPr="00476E58">
        <w:rPr>
          <w:rFonts w:ascii="Arial" w:hAnsi="Arial" w:cs="Arial"/>
          <w:b/>
          <w:color w:val="000000" w:themeColor="text1"/>
          <w:sz w:val="28"/>
          <w:szCs w:val="28"/>
        </w:rPr>
        <w:lastRenderedPageBreak/>
        <w:t>Arbeitslosenversicherung</w:t>
      </w:r>
      <w:r w:rsidRPr="00476E58">
        <w:rPr>
          <w:rFonts w:ascii="Arial" w:hAnsi="Arial" w:cs="Arial"/>
          <w:b/>
          <w:color w:val="000000" w:themeColor="text1"/>
          <w:sz w:val="28"/>
          <w:szCs w:val="28"/>
        </w:rPr>
        <w:t xml:space="preserve"> (ALV)</w:t>
      </w:r>
    </w:p>
    <w:p w14:paraId="2A7D9447" w14:textId="77777777" w:rsidR="004B7771" w:rsidRPr="00476E58" w:rsidRDefault="004B7771" w:rsidP="00B50294">
      <w:pPr>
        <w:pStyle w:val="Kopfzeile"/>
        <w:tabs>
          <w:tab w:val="clear" w:pos="4536"/>
          <w:tab w:val="clear" w:pos="9072"/>
        </w:tabs>
        <w:jc w:val="both"/>
        <w:rPr>
          <w:rFonts w:ascii="Arial" w:hAnsi="Arial" w:cs="Arial"/>
          <w:color w:val="000000" w:themeColor="text1"/>
        </w:rPr>
      </w:pPr>
      <w:r w:rsidRPr="00476E58">
        <w:rPr>
          <w:rFonts w:ascii="Arial" w:hAnsi="Arial" w:cs="Arial"/>
          <w:color w:val="000000" w:themeColor="text1"/>
        </w:rPr>
        <w:t>Für Leistungen bei Arbeitslosigkeit m</w:t>
      </w:r>
      <w:r w:rsidR="00345D6C" w:rsidRPr="00476E58">
        <w:rPr>
          <w:rFonts w:ascii="Arial" w:hAnsi="Arial" w:cs="Arial"/>
          <w:color w:val="000000" w:themeColor="text1"/>
        </w:rPr>
        <w:t>üssen Sie sich nach Austritt umgehend und persönlich</w:t>
      </w:r>
      <w:r w:rsidRPr="00476E58">
        <w:rPr>
          <w:rFonts w:ascii="Arial" w:hAnsi="Arial" w:cs="Arial"/>
          <w:color w:val="000000" w:themeColor="text1"/>
        </w:rPr>
        <w:t xml:space="preserve"> bei der Arbeitslosenversicherung Ihres Wohnkantons oder beim nächstgelegenen Regionalen</w:t>
      </w:r>
      <w:r w:rsidR="00824A08" w:rsidRPr="00476E58">
        <w:rPr>
          <w:rFonts w:ascii="Arial" w:hAnsi="Arial" w:cs="Arial"/>
          <w:color w:val="000000" w:themeColor="text1"/>
        </w:rPr>
        <w:t xml:space="preserve"> Arbeitsvermittlungszentrum (RA</w:t>
      </w:r>
      <w:r w:rsidRPr="00476E58">
        <w:rPr>
          <w:rFonts w:ascii="Arial" w:hAnsi="Arial" w:cs="Arial"/>
          <w:color w:val="000000" w:themeColor="text1"/>
        </w:rPr>
        <w:t>V) anmelden.</w:t>
      </w:r>
    </w:p>
    <w:p w14:paraId="2EAE4395" w14:textId="77777777" w:rsidR="00345D6C" w:rsidRPr="00476E58" w:rsidRDefault="00345D6C" w:rsidP="00B50294">
      <w:pPr>
        <w:pStyle w:val="Kopfzeile"/>
        <w:tabs>
          <w:tab w:val="clear" w:pos="4536"/>
          <w:tab w:val="clear" w:pos="9072"/>
        </w:tabs>
        <w:jc w:val="both"/>
        <w:rPr>
          <w:rFonts w:ascii="Arial" w:hAnsi="Arial" w:cs="Arial"/>
          <w:color w:val="000000" w:themeColor="text1"/>
        </w:rPr>
      </w:pPr>
    </w:p>
    <w:p w14:paraId="6E637229" w14:textId="77777777" w:rsidR="00345D6C" w:rsidRPr="00476E58" w:rsidRDefault="00345D6C" w:rsidP="00B50294">
      <w:pPr>
        <w:pStyle w:val="Kopfzeile"/>
        <w:tabs>
          <w:tab w:val="clear" w:pos="4536"/>
          <w:tab w:val="clear" w:pos="9072"/>
        </w:tabs>
        <w:jc w:val="both"/>
        <w:rPr>
          <w:rFonts w:ascii="Arial" w:hAnsi="Arial" w:cs="Arial"/>
          <w:color w:val="000000" w:themeColor="text1"/>
        </w:rPr>
      </w:pPr>
      <w:r w:rsidRPr="00476E58">
        <w:rPr>
          <w:rFonts w:ascii="Arial" w:hAnsi="Arial" w:cs="Arial"/>
          <w:color w:val="000000" w:themeColor="text1"/>
        </w:rPr>
        <w:t>Für die Abklärung des Anspruchs gibt Ihnen das RAV ein Formular ab. Dieses ist umgehend unserer Personaladministration einzureichen.</w:t>
      </w:r>
    </w:p>
    <w:p w14:paraId="781F7039" w14:textId="77777777" w:rsidR="004B7771" w:rsidRPr="00476E58" w:rsidRDefault="004B7771" w:rsidP="00B50294">
      <w:pPr>
        <w:pStyle w:val="Kopfzeile"/>
        <w:tabs>
          <w:tab w:val="clear" w:pos="4536"/>
          <w:tab w:val="clear" w:pos="9072"/>
        </w:tabs>
        <w:jc w:val="both"/>
        <w:rPr>
          <w:rFonts w:ascii="Arial" w:hAnsi="Arial" w:cs="Arial"/>
          <w:color w:val="000000" w:themeColor="text1"/>
        </w:rPr>
      </w:pPr>
    </w:p>
    <w:p w14:paraId="6921391C" w14:textId="77777777" w:rsidR="00133085" w:rsidRPr="00476E58" w:rsidRDefault="00133085" w:rsidP="00B50294">
      <w:pPr>
        <w:pStyle w:val="Kopfzeile"/>
        <w:tabs>
          <w:tab w:val="clear" w:pos="4536"/>
          <w:tab w:val="clear" w:pos="9072"/>
        </w:tabs>
        <w:jc w:val="both"/>
        <w:rPr>
          <w:rFonts w:ascii="Arial" w:hAnsi="Arial" w:cs="Arial"/>
          <w:color w:val="000000" w:themeColor="text1"/>
        </w:rPr>
      </w:pPr>
    </w:p>
    <w:p w14:paraId="3A98D17F" w14:textId="77777777" w:rsidR="00133085" w:rsidRPr="00476E58" w:rsidRDefault="00133085" w:rsidP="00B50294">
      <w:pPr>
        <w:pStyle w:val="Kopfzeile"/>
        <w:tabs>
          <w:tab w:val="clear" w:pos="4536"/>
          <w:tab w:val="clear" w:pos="9072"/>
        </w:tabs>
        <w:jc w:val="both"/>
        <w:rPr>
          <w:rFonts w:ascii="Arial" w:hAnsi="Arial" w:cs="Arial"/>
          <w:color w:val="000000" w:themeColor="text1"/>
        </w:rPr>
      </w:pPr>
    </w:p>
    <w:p w14:paraId="13A9C550" w14:textId="77777777" w:rsidR="00593678" w:rsidRPr="00476E58" w:rsidRDefault="000135D3" w:rsidP="00B50294">
      <w:pPr>
        <w:pStyle w:val="Kopfzeile"/>
        <w:numPr>
          <w:ilvl w:val="0"/>
          <w:numId w:val="18"/>
        </w:numPr>
        <w:tabs>
          <w:tab w:val="clear" w:pos="4536"/>
          <w:tab w:val="clear" w:pos="9072"/>
        </w:tabs>
        <w:ind w:left="426" w:hanging="426"/>
        <w:jc w:val="both"/>
        <w:rPr>
          <w:rFonts w:ascii="Arial" w:hAnsi="Arial" w:cs="Arial"/>
          <w:b/>
          <w:color w:val="000000" w:themeColor="text1"/>
          <w:sz w:val="28"/>
          <w:szCs w:val="28"/>
        </w:rPr>
      </w:pPr>
      <w:r w:rsidRPr="00476E58">
        <w:rPr>
          <w:rFonts w:ascii="Arial" w:hAnsi="Arial" w:cs="Arial"/>
          <w:b/>
          <w:color w:val="000000" w:themeColor="text1"/>
          <w:sz w:val="28"/>
          <w:szCs w:val="28"/>
        </w:rPr>
        <w:t>Übrige Versicherungen</w:t>
      </w:r>
    </w:p>
    <w:p w14:paraId="73034F2C" w14:textId="77777777" w:rsidR="000135D3" w:rsidRPr="00476E58" w:rsidRDefault="000135D3" w:rsidP="00B50294">
      <w:pPr>
        <w:jc w:val="both"/>
        <w:rPr>
          <w:rFonts w:ascii="Arial" w:hAnsi="Arial" w:cs="Arial"/>
          <w:bCs/>
          <w:color w:val="000000" w:themeColor="text1"/>
          <w:szCs w:val="22"/>
        </w:rPr>
      </w:pPr>
      <w:r w:rsidRPr="00476E58">
        <w:rPr>
          <w:rFonts w:ascii="Arial" w:hAnsi="Arial" w:cs="Arial"/>
          <w:bCs/>
          <w:color w:val="000000" w:themeColor="text1"/>
          <w:szCs w:val="22"/>
        </w:rPr>
        <w:t>Überprüfen Sie den Versicherungsschutz im Zusammenhang mit Ihrer künftigen Situation gewissenhaft. Lassen Sie sich über allfällig notwendige Zusatzdeckungen von Ihrem persönlichen Versicherungsberater aufklären</w:t>
      </w:r>
      <w:r w:rsidR="00221543" w:rsidRPr="00476E58">
        <w:rPr>
          <w:rFonts w:ascii="Arial" w:hAnsi="Arial" w:cs="Arial"/>
          <w:bCs/>
          <w:color w:val="000000" w:themeColor="text1"/>
          <w:szCs w:val="22"/>
        </w:rPr>
        <w:t>.</w:t>
      </w:r>
    </w:p>
    <w:p w14:paraId="61014544" w14:textId="77777777" w:rsidR="000135D3" w:rsidRPr="00476E58" w:rsidRDefault="000135D3" w:rsidP="00B50294">
      <w:pPr>
        <w:jc w:val="both"/>
        <w:rPr>
          <w:rFonts w:ascii="Arial" w:hAnsi="Arial" w:cs="Arial"/>
          <w:bCs/>
          <w:color w:val="000000" w:themeColor="text1"/>
          <w:szCs w:val="22"/>
        </w:rPr>
      </w:pPr>
    </w:p>
    <w:p w14:paraId="08CB2C54" w14:textId="77777777" w:rsidR="00133085" w:rsidRPr="00476E58" w:rsidRDefault="00133085" w:rsidP="00B50294">
      <w:pPr>
        <w:jc w:val="both"/>
        <w:rPr>
          <w:rFonts w:ascii="Arial" w:hAnsi="Arial" w:cs="Arial"/>
          <w:bCs/>
          <w:color w:val="000000" w:themeColor="text1"/>
          <w:szCs w:val="22"/>
        </w:rPr>
      </w:pPr>
    </w:p>
    <w:p w14:paraId="75705832" w14:textId="77777777" w:rsidR="00133085" w:rsidRPr="00476E58" w:rsidRDefault="00133085" w:rsidP="00B50294">
      <w:pPr>
        <w:jc w:val="both"/>
        <w:rPr>
          <w:rFonts w:ascii="Arial" w:hAnsi="Arial" w:cs="Arial"/>
          <w:bCs/>
          <w:color w:val="000000" w:themeColor="text1"/>
          <w:szCs w:val="22"/>
        </w:rPr>
      </w:pPr>
    </w:p>
    <w:p w14:paraId="71F47384" w14:textId="77777777" w:rsidR="000135D3" w:rsidRPr="004B0305" w:rsidRDefault="00221543" w:rsidP="00B50294">
      <w:pPr>
        <w:pStyle w:val="Kopfzeile"/>
        <w:numPr>
          <w:ilvl w:val="0"/>
          <w:numId w:val="18"/>
        </w:numPr>
        <w:tabs>
          <w:tab w:val="clear" w:pos="4536"/>
          <w:tab w:val="clear" w:pos="9072"/>
        </w:tabs>
        <w:ind w:left="426" w:hanging="426"/>
        <w:jc w:val="both"/>
        <w:rPr>
          <w:rFonts w:ascii="Arial" w:hAnsi="Arial" w:cs="Arial"/>
          <w:b/>
          <w:color w:val="000000" w:themeColor="text1"/>
          <w:sz w:val="28"/>
          <w:szCs w:val="28"/>
        </w:rPr>
      </w:pPr>
      <w:r w:rsidRPr="004B0305">
        <w:rPr>
          <w:rFonts w:ascii="Arial" w:hAnsi="Arial" w:cs="Arial"/>
          <w:b/>
          <w:color w:val="000000" w:themeColor="text1"/>
          <w:sz w:val="28"/>
          <w:szCs w:val="28"/>
        </w:rPr>
        <w:t>HR-RH</w:t>
      </w:r>
    </w:p>
    <w:p w14:paraId="11DA0AC8" w14:textId="174A1712" w:rsidR="000135D3" w:rsidRPr="00476E58" w:rsidRDefault="006F4557" w:rsidP="00B50294">
      <w:pPr>
        <w:jc w:val="both"/>
        <w:rPr>
          <w:rFonts w:ascii="Arial" w:hAnsi="Arial" w:cs="Arial"/>
          <w:bCs/>
          <w:color w:val="000000" w:themeColor="text1"/>
          <w:szCs w:val="22"/>
        </w:rPr>
      </w:pPr>
      <w:r w:rsidRPr="006F4557">
        <w:rPr>
          <w:rFonts w:ascii="Arial" w:hAnsi="Arial" w:cs="Arial"/>
          <w:bCs/>
          <w:color w:val="000000" w:themeColor="text1"/>
          <w:szCs w:val="22"/>
        </w:rPr>
        <w:t>Für weitere Auskünfte wenden Sie sich bitte an die für das Personal zuständige Person in der Kantonalkirche oder an den Synodalrat</w:t>
      </w:r>
    </w:p>
    <w:p w14:paraId="74DC5D7D" w14:textId="77777777" w:rsidR="00133085" w:rsidRPr="00476E58" w:rsidRDefault="00133085" w:rsidP="00B50294">
      <w:pPr>
        <w:jc w:val="both"/>
        <w:rPr>
          <w:rFonts w:ascii="Arial" w:hAnsi="Arial" w:cs="Arial"/>
          <w:bCs/>
          <w:color w:val="000000" w:themeColor="text1"/>
          <w:szCs w:val="22"/>
        </w:rPr>
      </w:pPr>
    </w:p>
    <w:p w14:paraId="44FB8583" w14:textId="77777777" w:rsidR="00133085" w:rsidRPr="00476E58" w:rsidRDefault="00133085" w:rsidP="00B50294">
      <w:pPr>
        <w:jc w:val="both"/>
        <w:rPr>
          <w:rFonts w:ascii="Arial" w:hAnsi="Arial" w:cs="Arial"/>
          <w:bCs/>
          <w:color w:val="000000" w:themeColor="text1"/>
          <w:szCs w:val="22"/>
        </w:rPr>
      </w:pPr>
    </w:p>
    <w:p w14:paraId="003DCB3C" w14:textId="77777777" w:rsidR="000135D3" w:rsidRPr="00476E58" w:rsidRDefault="000135D3" w:rsidP="00B50294">
      <w:pPr>
        <w:pStyle w:val="Kopfzeile"/>
        <w:numPr>
          <w:ilvl w:val="0"/>
          <w:numId w:val="18"/>
        </w:numPr>
        <w:tabs>
          <w:tab w:val="clear" w:pos="4536"/>
          <w:tab w:val="clear" w:pos="9072"/>
        </w:tabs>
        <w:ind w:left="426" w:hanging="426"/>
        <w:jc w:val="both"/>
        <w:rPr>
          <w:rFonts w:ascii="Arial" w:hAnsi="Arial" w:cs="Arial"/>
          <w:b/>
          <w:color w:val="000000" w:themeColor="text1"/>
          <w:sz w:val="28"/>
          <w:szCs w:val="28"/>
        </w:rPr>
      </w:pPr>
      <w:r w:rsidRPr="00476E58">
        <w:rPr>
          <w:rFonts w:ascii="Arial" w:hAnsi="Arial" w:cs="Arial"/>
          <w:b/>
          <w:color w:val="000000" w:themeColor="text1"/>
          <w:sz w:val="28"/>
          <w:szCs w:val="28"/>
        </w:rPr>
        <w:t>Empfangsbestätigung</w:t>
      </w:r>
    </w:p>
    <w:p w14:paraId="5DAA6BB3" w14:textId="77777777" w:rsidR="00544AF3" w:rsidRPr="00476E58" w:rsidRDefault="000135D3" w:rsidP="00B50294">
      <w:pPr>
        <w:jc w:val="both"/>
        <w:rPr>
          <w:rFonts w:ascii="Arial" w:hAnsi="Arial" w:cs="Arial"/>
          <w:bCs/>
          <w:color w:val="000000" w:themeColor="text1"/>
          <w:szCs w:val="22"/>
        </w:rPr>
      </w:pPr>
      <w:r w:rsidRPr="00476E58">
        <w:rPr>
          <w:rFonts w:ascii="Arial" w:hAnsi="Arial" w:cs="Arial"/>
          <w:bCs/>
          <w:color w:val="000000" w:themeColor="text1"/>
          <w:szCs w:val="22"/>
        </w:rPr>
        <w:t xml:space="preserve">Mit </w:t>
      </w:r>
      <w:r w:rsidR="00544AF3" w:rsidRPr="00476E58">
        <w:rPr>
          <w:rFonts w:ascii="Arial" w:hAnsi="Arial" w:cs="Arial"/>
          <w:bCs/>
          <w:color w:val="000000" w:themeColor="text1"/>
          <w:szCs w:val="22"/>
        </w:rPr>
        <w:t xml:space="preserve">diesem Merkblatt </w:t>
      </w:r>
      <w:r w:rsidRPr="00476E58">
        <w:rPr>
          <w:rFonts w:ascii="Arial" w:hAnsi="Arial" w:cs="Arial"/>
          <w:bCs/>
          <w:color w:val="000000" w:themeColor="text1"/>
          <w:szCs w:val="22"/>
        </w:rPr>
        <w:t xml:space="preserve">werden u. a. gesetzliche Informationspflichten erfüllt. </w:t>
      </w:r>
      <w:r w:rsidR="00544AF3" w:rsidRPr="00476E58">
        <w:rPr>
          <w:rFonts w:ascii="Arial" w:hAnsi="Arial" w:cs="Arial"/>
          <w:bCs/>
          <w:color w:val="000000" w:themeColor="text1"/>
          <w:szCs w:val="22"/>
        </w:rPr>
        <w:t>Sie sind für die Weiterführung der entsprechenden Versicherungen persönlich verantwortlich. Bei Bedarf nehmen Sie bitte vor Ende des Anstellungsverhältnisses mit den entsprechende</w:t>
      </w:r>
      <w:r w:rsidR="00B50294" w:rsidRPr="00476E58">
        <w:rPr>
          <w:rFonts w:ascii="Arial" w:hAnsi="Arial" w:cs="Arial"/>
          <w:bCs/>
          <w:color w:val="000000" w:themeColor="text1"/>
          <w:szCs w:val="22"/>
        </w:rPr>
        <w:t>n</w:t>
      </w:r>
      <w:r w:rsidR="00544AF3" w:rsidRPr="00476E58">
        <w:rPr>
          <w:rFonts w:ascii="Arial" w:hAnsi="Arial" w:cs="Arial"/>
          <w:bCs/>
          <w:color w:val="000000" w:themeColor="text1"/>
          <w:szCs w:val="22"/>
        </w:rPr>
        <w:t xml:space="preserve"> Versicherungsgesellschaften Kontakt auf.</w:t>
      </w:r>
    </w:p>
    <w:p w14:paraId="6DF2A6FD" w14:textId="77777777" w:rsidR="00544AF3" w:rsidRPr="00476E58" w:rsidRDefault="00544AF3" w:rsidP="00B50294">
      <w:pPr>
        <w:jc w:val="both"/>
        <w:rPr>
          <w:rFonts w:ascii="Arial" w:hAnsi="Arial" w:cs="Arial"/>
          <w:bCs/>
          <w:color w:val="000000" w:themeColor="text1"/>
          <w:szCs w:val="22"/>
        </w:rPr>
      </w:pPr>
    </w:p>
    <w:p w14:paraId="10FD34E5" w14:textId="77777777" w:rsidR="00584543" w:rsidRPr="00476E58" w:rsidRDefault="00584543" w:rsidP="00B50294">
      <w:pPr>
        <w:jc w:val="both"/>
        <w:rPr>
          <w:rFonts w:ascii="Arial" w:hAnsi="Arial" w:cs="Arial"/>
          <w:color w:val="000000" w:themeColor="text1"/>
        </w:rPr>
      </w:pPr>
      <w:r w:rsidRPr="00476E58">
        <w:rPr>
          <w:rFonts w:ascii="Arial" w:hAnsi="Arial" w:cs="Arial"/>
          <w:color w:val="000000" w:themeColor="text1"/>
        </w:rPr>
        <w:t>Dieses Merkblatt dient zur Orientierung. Allein verbindlich sind die relevanten gesetzlichen Bestimmungen, die Policen und Vertragsbedingungen.</w:t>
      </w:r>
    </w:p>
    <w:p w14:paraId="5CE2E7C4" w14:textId="77777777" w:rsidR="00584543" w:rsidRPr="00476E58" w:rsidRDefault="00584543" w:rsidP="00B50294">
      <w:pPr>
        <w:jc w:val="both"/>
        <w:rPr>
          <w:rFonts w:ascii="Arial" w:hAnsi="Arial" w:cs="Arial"/>
          <w:color w:val="000000" w:themeColor="text1"/>
        </w:rPr>
      </w:pPr>
    </w:p>
    <w:p w14:paraId="07E23B59" w14:textId="77777777" w:rsidR="000135D3" w:rsidRPr="00476E58" w:rsidRDefault="000135D3" w:rsidP="00B50294">
      <w:pPr>
        <w:jc w:val="both"/>
        <w:rPr>
          <w:rFonts w:ascii="Arial" w:hAnsi="Arial" w:cs="Arial"/>
          <w:bCs/>
          <w:color w:val="000000" w:themeColor="text1"/>
          <w:szCs w:val="22"/>
        </w:rPr>
      </w:pPr>
      <w:r w:rsidRPr="00476E58">
        <w:rPr>
          <w:rFonts w:ascii="Arial" w:hAnsi="Arial" w:cs="Arial"/>
          <w:bCs/>
          <w:color w:val="000000" w:themeColor="text1"/>
          <w:szCs w:val="22"/>
        </w:rPr>
        <w:t>Wir bitten Sie</w:t>
      </w:r>
      <w:r w:rsidR="00544AF3" w:rsidRPr="00476E58">
        <w:rPr>
          <w:rFonts w:ascii="Arial" w:hAnsi="Arial" w:cs="Arial"/>
          <w:bCs/>
          <w:color w:val="000000" w:themeColor="text1"/>
          <w:szCs w:val="22"/>
        </w:rPr>
        <w:t xml:space="preserve"> </w:t>
      </w:r>
      <w:r w:rsidRPr="00476E58">
        <w:rPr>
          <w:rFonts w:ascii="Arial" w:hAnsi="Arial" w:cs="Arial"/>
          <w:bCs/>
          <w:color w:val="000000" w:themeColor="text1"/>
          <w:szCs w:val="22"/>
        </w:rPr>
        <w:t xml:space="preserve">mit Ihrer Unterschrift zu bestätigen, dass Sie dieses Merkblatt </w:t>
      </w:r>
      <w:r w:rsidR="00544AF3" w:rsidRPr="00476E58">
        <w:rPr>
          <w:rFonts w:ascii="Arial" w:hAnsi="Arial" w:cs="Arial"/>
          <w:bCs/>
          <w:color w:val="000000" w:themeColor="text1"/>
          <w:szCs w:val="22"/>
        </w:rPr>
        <w:t xml:space="preserve">gelesen und erhalten haben. </w:t>
      </w:r>
      <w:r w:rsidRPr="00476E58">
        <w:rPr>
          <w:rFonts w:ascii="Arial" w:hAnsi="Arial" w:cs="Arial"/>
          <w:bCs/>
          <w:color w:val="000000" w:themeColor="text1"/>
          <w:szCs w:val="22"/>
        </w:rPr>
        <w:t>Das Original ist für den Arbe</w:t>
      </w:r>
      <w:r w:rsidR="00544AF3" w:rsidRPr="00476E58">
        <w:rPr>
          <w:rFonts w:ascii="Arial" w:hAnsi="Arial" w:cs="Arial"/>
          <w:bCs/>
          <w:color w:val="000000" w:themeColor="text1"/>
          <w:szCs w:val="22"/>
        </w:rPr>
        <w:t xml:space="preserve">itgeber bestimmt, die Kopie zu </w:t>
      </w:r>
      <w:r w:rsidRPr="00476E58">
        <w:rPr>
          <w:rFonts w:ascii="Arial" w:hAnsi="Arial" w:cs="Arial"/>
          <w:bCs/>
          <w:color w:val="000000" w:themeColor="text1"/>
          <w:szCs w:val="22"/>
        </w:rPr>
        <w:t>Ihre</w:t>
      </w:r>
      <w:r w:rsidR="00544AF3" w:rsidRPr="00476E58">
        <w:rPr>
          <w:rFonts w:ascii="Arial" w:hAnsi="Arial" w:cs="Arial"/>
          <w:bCs/>
          <w:color w:val="000000" w:themeColor="text1"/>
          <w:szCs w:val="22"/>
        </w:rPr>
        <w:t>n</w:t>
      </w:r>
      <w:r w:rsidRPr="00476E58">
        <w:rPr>
          <w:rFonts w:ascii="Arial" w:hAnsi="Arial" w:cs="Arial"/>
          <w:bCs/>
          <w:color w:val="000000" w:themeColor="text1"/>
          <w:szCs w:val="22"/>
        </w:rPr>
        <w:t xml:space="preserve"> Akten.</w:t>
      </w:r>
    </w:p>
    <w:p w14:paraId="0D0B8373" w14:textId="77777777" w:rsidR="00B16C74" w:rsidRPr="00476E58" w:rsidRDefault="00B16C74">
      <w:pPr>
        <w:rPr>
          <w:rFonts w:ascii="Arial" w:hAnsi="Arial" w:cs="Arial"/>
          <w:color w:val="000000" w:themeColor="text1"/>
        </w:rPr>
      </w:pPr>
    </w:p>
    <w:p w14:paraId="0DBE9C83" w14:textId="77777777" w:rsidR="00B16C74" w:rsidRPr="00476E58" w:rsidRDefault="00B16C74">
      <w:pPr>
        <w:rPr>
          <w:rFonts w:ascii="Arial" w:hAnsi="Arial" w:cs="Arial"/>
          <w:color w:val="000000" w:themeColor="text1"/>
        </w:rPr>
      </w:pPr>
    </w:p>
    <w:p w14:paraId="6486F6E0" w14:textId="77777777" w:rsidR="00133085" w:rsidRPr="00476E58" w:rsidRDefault="00133085">
      <w:pPr>
        <w:rPr>
          <w:rFonts w:ascii="Arial" w:hAnsi="Arial" w:cs="Arial"/>
          <w:color w:val="000000" w:themeColor="text1"/>
        </w:rPr>
      </w:pPr>
    </w:p>
    <w:p w14:paraId="28B9CC70" w14:textId="77777777" w:rsidR="00B16C74" w:rsidRPr="00476E58" w:rsidRDefault="00B16C74" w:rsidP="00B16C74">
      <w:pPr>
        <w:tabs>
          <w:tab w:val="left" w:pos="3828"/>
        </w:tabs>
        <w:rPr>
          <w:rFonts w:ascii="Arial" w:hAnsi="Arial" w:cs="Arial"/>
          <w:b/>
          <w:color w:val="000000" w:themeColor="text1"/>
        </w:rPr>
      </w:pPr>
      <w:r w:rsidRPr="00476E58">
        <w:rPr>
          <w:rFonts w:ascii="Arial" w:hAnsi="Arial" w:cs="Arial"/>
          <w:b/>
          <w:color w:val="000000" w:themeColor="text1"/>
        </w:rPr>
        <w:t>Ort, Datum</w:t>
      </w:r>
      <w:r w:rsidRPr="00476E58">
        <w:rPr>
          <w:rFonts w:ascii="Arial" w:hAnsi="Arial" w:cs="Arial"/>
          <w:b/>
          <w:color w:val="000000" w:themeColor="text1"/>
        </w:rPr>
        <w:tab/>
        <w:t>Unterschrift</w:t>
      </w:r>
    </w:p>
    <w:p w14:paraId="7AE4AF17" w14:textId="77777777" w:rsidR="00B16C74" w:rsidRPr="00476E58" w:rsidRDefault="00B16C74" w:rsidP="00B16C74">
      <w:pPr>
        <w:tabs>
          <w:tab w:val="left" w:pos="3828"/>
        </w:tabs>
        <w:rPr>
          <w:rFonts w:ascii="Arial" w:hAnsi="Arial" w:cs="Arial"/>
          <w:color w:val="000000" w:themeColor="text1"/>
        </w:rPr>
      </w:pPr>
    </w:p>
    <w:p w14:paraId="321DED5B" w14:textId="77777777" w:rsidR="00B16C74" w:rsidRPr="00476E58" w:rsidRDefault="00B16C74" w:rsidP="00B16C74">
      <w:pPr>
        <w:tabs>
          <w:tab w:val="left" w:pos="3828"/>
        </w:tabs>
        <w:rPr>
          <w:rFonts w:ascii="Arial" w:hAnsi="Arial" w:cs="Arial"/>
          <w:color w:val="000000" w:themeColor="text1"/>
        </w:rPr>
      </w:pPr>
    </w:p>
    <w:p w14:paraId="41279A65" w14:textId="77777777" w:rsidR="00133085" w:rsidRPr="00476E58" w:rsidRDefault="00133085" w:rsidP="00B16C74">
      <w:pPr>
        <w:tabs>
          <w:tab w:val="left" w:pos="3828"/>
        </w:tabs>
        <w:rPr>
          <w:rFonts w:ascii="Arial" w:hAnsi="Arial" w:cs="Arial"/>
          <w:color w:val="000000" w:themeColor="text1"/>
        </w:rPr>
      </w:pPr>
    </w:p>
    <w:p w14:paraId="275AE278" w14:textId="77777777" w:rsidR="00B16C74" w:rsidRPr="00476E58" w:rsidRDefault="00B16C74" w:rsidP="00B16C74">
      <w:pPr>
        <w:tabs>
          <w:tab w:val="left" w:pos="3828"/>
        </w:tabs>
        <w:rPr>
          <w:rFonts w:ascii="Arial" w:hAnsi="Arial" w:cs="Arial"/>
          <w:color w:val="000000" w:themeColor="text1"/>
        </w:rPr>
      </w:pPr>
      <w:r w:rsidRPr="00476E58">
        <w:rPr>
          <w:rFonts w:ascii="Arial" w:hAnsi="Arial" w:cs="Arial"/>
          <w:color w:val="000000" w:themeColor="text1"/>
        </w:rPr>
        <w:t>...............................................</w:t>
      </w:r>
      <w:r w:rsidRPr="00476E58">
        <w:rPr>
          <w:rFonts w:ascii="Arial" w:hAnsi="Arial" w:cs="Arial"/>
          <w:color w:val="000000" w:themeColor="text1"/>
        </w:rPr>
        <w:tab/>
        <w:t>...............................................</w:t>
      </w:r>
    </w:p>
    <w:sectPr w:rsidR="00B16C74" w:rsidRPr="00476E58" w:rsidSect="00177649">
      <w:footerReference w:type="default" r:id="rId7"/>
      <w:pgSz w:w="11907" w:h="16840" w:code="9"/>
      <w:pgMar w:top="2880" w:right="1418" w:bottom="1236" w:left="1843" w:header="1418" w:footer="499" w:gutter="0"/>
      <w:paperSrc w:first="3" w:other="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DFAA9" w14:textId="77777777" w:rsidR="00CF7E5A" w:rsidRDefault="00CF7E5A">
      <w:r>
        <w:separator/>
      </w:r>
    </w:p>
  </w:endnote>
  <w:endnote w:type="continuationSeparator" w:id="0">
    <w:p w14:paraId="7C123EB0" w14:textId="77777777" w:rsidR="00CF7E5A" w:rsidRDefault="00CF7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A4A83" w14:textId="4CB76955" w:rsidR="00CF7E5A" w:rsidRDefault="00CF7E5A">
    <w:pPr>
      <w:pStyle w:val="Fuzeile"/>
      <w:pBdr>
        <w:top w:val="single" w:sz="6" w:space="2" w:color="808080"/>
      </w:pBdr>
      <w:tabs>
        <w:tab w:val="clear" w:pos="4536"/>
        <w:tab w:val="clear" w:pos="9072"/>
        <w:tab w:val="center" w:pos="4253"/>
        <w:tab w:val="right" w:pos="8505"/>
      </w:tabs>
      <w:rPr>
        <w:rStyle w:val="Seitenzahl"/>
        <w:color w:val="808080"/>
        <w:sz w:val="20"/>
      </w:rPr>
    </w:pPr>
    <w:r>
      <w:rPr>
        <w:color w:val="808080"/>
        <w:sz w:val="20"/>
      </w:rPr>
      <w:fldChar w:fldCharType="begin"/>
    </w:r>
    <w:r>
      <w:rPr>
        <w:color w:val="808080"/>
        <w:sz w:val="20"/>
      </w:rPr>
      <w:instrText xml:space="preserve"> FILENAME  \* MERGEFORMAT </w:instrText>
    </w:r>
    <w:r>
      <w:rPr>
        <w:color w:val="808080"/>
        <w:sz w:val="20"/>
      </w:rPr>
      <w:fldChar w:fldCharType="separate"/>
    </w:r>
    <w:r w:rsidR="00297C3E">
      <w:rPr>
        <w:noProof/>
        <w:color w:val="808080"/>
        <w:sz w:val="20"/>
      </w:rPr>
      <w:t>741KFmerkblattaustretendeMA_ab2026.dau</w:t>
    </w:r>
    <w:r>
      <w:rPr>
        <w:color w:val="808080"/>
        <w:sz w:val="20"/>
      </w:rPr>
      <w:fldChar w:fldCharType="end"/>
    </w:r>
    <w:r>
      <w:rPr>
        <w:color w:val="808080"/>
        <w:sz w:val="20"/>
      </w:rPr>
      <w:tab/>
    </w:r>
    <w:r>
      <w:rPr>
        <w:color w:val="808080"/>
        <w:sz w:val="20"/>
      </w:rPr>
      <w:tab/>
      <w:t xml:space="preserve">Seite </w:t>
    </w:r>
    <w:r>
      <w:rPr>
        <w:rStyle w:val="Seitenzahl"/>
        <w:color w:val="808080"/>
        <w:sz w:val="20"/>
      </w:rPr>
      <w:fldChar w:fldCharType="begin"/>
    </w:r>
    <w:r>
      <w:rPr>
        <w:rStyle w:val="Seitenzahl"/>
        <w:color w:val="808080"/>
        <w:sz w:val="20"/>
      </w:rPr>
      <w:instrText xml:space="preserve"> PAGE </w:instrText>
    </w:r>
    <w:r>
      <w:rPr>
        <w:rStyle w:val="Seitenzahl"/>
        <w:color w:val="808080"/>
        <w:sz w:val="20"/>
      </w:rPr>
      <w:fldChar w:fldCharType="separate"/>
    </w:r>
    <w:r>
      <w:rPr>
        <w:rStyle w:val="Seitenzahl"/>
        <w:noProof/>
        <w:color w:val="808080"/>
        <w:sz w:val="20"/>
      </w:rPr>
      <w:t>4</w:t>
    </w:r>
    <w:r>
      <w:rPr>
        <w:rStyle w:val="Seitenzahl"/>
        <w:color w:val="808080"/>
        <w:sz w:val="20"/>
      </w:rPr>
      <w:fldChar w:fldCharType="end"/>
    </w:r>
    <w:r>
      <w:rPr>
        <w:rStyle w:val="Seitenzahl"/>
        <w:color w:val="808080"/>
        <w:sz w:val="20"/>
      </w:rPr>
      <w:t xml:space="preserve"> / </w:t>
    </w:r>
    <w:r>
      <w:rPr>
        <w:rStyle w:val="Seitenzahl"/>
        <w:color w:val="808080"/>
        <w:sz w:val="20"/>
      </w:rPr>
      <w:fldChar w:fldCharType="begin"/>
    </w:r>
    <w:r>
      <w:rPr>
        <w:rStyle w:val="Seitenzahl"/>
        <w:color w:val="808080"/>
        <w:sz w:val="20"/>
      </w:rPr>
      <w:instrText xml:space="preserve"> NUMPAGES </w:instrText>
    </w:r>
    <w:r>
      <w:rPr>
        <w:rStyle w:val="Seitenzahl"/>
        <w:color w:val="808080"/>
        <w:sz w:val="20"/>
      </w:rPr>
      <w:fldChar w:fldCharType="separate"/>
    </w:r>
    <w:r>
      <w:rPr>
        <w:rStyle w:val="Seitenzahl"/>
        <w:noProof/>
        <w:color w:val="808080"/>
        <w:sz w:val="20"/>
      </w:rPr>
      <w:t>4</w:t>
    </w:r>
    <w:r>
      <w:rPr>
        <w:rStyle w:val="Seitenzahl"/>
        <w:color w:val="808080"/>
        <w:sz w:val="20"/>
      </w:rPr>
      <w:fldChar w:fldCharType="end"/>
    </w:r>
  </w:p>
  <w:p w14:paraId="7B497FD1" w14:textId="77777777" w:rsidR="00CF7E5A" w:rsidRDefault="00CF7E5A">
    <w:pPr>
      <w:pStyle w:val="Fuzeile"/>
      <w:pBdr>
        <w:top w:val="single" w:sz="6" w:space="2" w:color="808080"/>
      </w:pBdr>
      <w:tabs>
        <w:tab w:val="clear" w:pos="4536"/>
        <w:tab w:val="clear" w:pos="9072"/>
        <w:tab w:val="center" w:pos="4253"/>
        <w:tab w:val="right" w:pos="8505"/>
      </w:tabs>
      <w:rPr>
        <w:rStyle w:val="Seitenzahl"/>
        <w:color w:val="808080"/>
        <w:sz w:val="20"/>
      </w:rPr>
    </w:pPr>
  </w:p>
  <w:p w14:paraId="4DB97B6C" w14:textId="77777777" w:rsidR="00CF7E5A" w:rsidRDefault="00CF7E5A">
    <w:pPr>
      <w:pStyle w:val="Fuzeile"/>
      <w:pBdr>
        <w:top w:val="single" w:sz="6" w:space="2" w:color="808080"/>
      </w:pBdr>
      <w:tabs>
        <w:tab w:val="clear" w:pos="4536"/>
        <w:tab w:val="clear" w:pos="9072"/>
        <w:tab w:val="center" w:pos="4253"/>
        <w:tab w:val="right" w:pos="8505"/>
      </w:tabs>
      <w:rPr>
        <w:rStyle w:val="Seitenzahl"/>
        <w:color w:val="808080"/>
        <w:sz w:val="20"/>
      </w:rPr>
    </w:pPr>
  </w:p>
  <w:p w14:paraId="5FC0B9DF" w14:textId="77777777" w:rsidR="00CF7E5A" w:rsidRDefault="00CF7E5A">
    <w:pPr>
      <w:pStyle w:val="Fuzeile"/>
      <w:pBdr>
        <w:top w:val="single" w:sz="6" w:space="2" w:color="808080"/>
      </w:pBdr>
      <w:tabs>
        <w:tab w:val="clear" w:pos="4536"/>
        <w:tab w:val="clear" w:pos="9072"/>
        <w:tab w:val="center" w:pos="4253"/>
        <w:tab w:val="right" w:pos="8505"/>
      </w:tabs>
      <w:rPr>
        <w:color w:val="80808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3A543" w14:textId="77777777" w:rsidR="00CF7E5A" w:rsidRDefault="00CF7E5A">
      <w:r>
        <w:separator/>
      </w:r>
    </w:p>
  </w:footnote>
  <w:footnote w:type="continuationSeparator" w:id="0">
    <w:p w14:paraId="01625153" w14:textId="77777777" w:rsidR="00CF7E5A" w:rsidRDefault="00CF7E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92D8109E"/>
    <w:lvl w:ilvl="0">
      <w:start w:val="1"/>
      <w:numFmt w:val="bullet"/>
      <w:pStyle w:val="Aufzhlungszeichen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824AF71E"/>
    <w:lvl w:ilvl="0">
      <w:start w:val="1"/>
      <w:numFmt w:val="bullet"/>
      <w:pStyle w:val="Aufzhlungszeichen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B6986AC0"/>
    <w:lvl w:ilvl="0">
      <w:start w:val="1"/>
      <w:numFmt w:val="bullet"/>
      <w:pStyle w:val="Aufzhlungszeichen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3646ADDC"/>
    <w:lvl w:ilvl="0">
      <w:start w:val="1"/>
      <w:numFmt w:val="bullet"/>
      <w:pStyle w:val="Aufzhlungszeichen"/>
      <w:lvlText w:val=""/>
      <w:lvlJc w:val="left"/>
      <w:pPr>
        <w:tabs>
          <w:tab w:val="num" w:pos="360"/>
        </w:tabs>
        <w:ind w:left="360" w:hanging="360"/>
      </w:pPr>
      <w:rPr>
        <w:rFonts w:ascii="Symbol" w:hAnsi="Symbol" w:hint="default"/>
      </w:r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1F8E5154"/>
    <w:multiLevelType w:val="hybridMultilevel"/>
    <w:tmpl w:val="9E2EC78C"/>
    <w:lvl w:ilvl="0" w:tplc="C3BEE18A">
      <w:start w:val="1"/>
      <w:numFmt w:val="bullet"/>
      <w:lvlText w:val=""/>
      <w:lvlJc w:val="left"/>
      <w:pPr>
        <w:tabs>
          <w:tab w:val="num" w:pos="360"/>
        </w:tabs>
        <w:ind w:left="340" w:hanging="34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E92B60"/>
    <w:multiLevelType w:val="hybridMultilevel"/>
    <w:tmpl w:val="96B2AE2C"/>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491872CB"/>
    <w:multiLevelType w:val="hybridMultilevel"/>
    <w:tmpl w:val="3CBEBE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CB2161C"/>
    <w:multiLevelType w:val="hybridMultilevel"/>
    <w:tmpl w:val="A476E11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54A2123C"/>
    <w:multiLevelType w:val="hybridMultilevel"/>
    <w:tmpl w:val="7C322538"/>
    <w:lvl w:ilvl="0" w:tplc="C3BEE18A">
      <w:start w:val="1"/>
      <w:numFmt w:val="bullet"/>
      <w:lvlText w:val=""/>
      <w:lvlJc w:val="left"/>
      <w:pPr>
        <w:tabs>
          <w:tab w:val="num" w:pos="360"/>
        </w:tabs>
        <w:ind w:left="340" w:hanging="34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6182980"/>
    <w:multiLevelType w:val="hybridMultilevel"/>
    <w:tmpl w:val="9476FCC2"/>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562C171F"/>
    <w:multiLevelType w:val="hybridMultilevel"/>
    <w:tmpl w:val="6F66F8FE"/>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60556F9F"/>
    <w:multiLevelType w:val="hybridMultilevel"/>
    <w:tmpl w:val="FD02C18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4EF7533"/>
    <w:multiLevelType w:val="multilevel"/>
    <w:tmpl w:val="88A47FC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rPr>
        <w:b/>
        <w:i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950824647">
    <w:abstractNumId w:val="3"/>
  </w:num>
  <w:num w:numId="2" w16cid:durableId="443882939">
    <w:abstractNumId w:val="3"/>
  </w:num>
  <w:num w:numId="3" w16cid:durableId="271935820">
    <w:abstractNumId w:val="2"/>
  </w:num>
  <w:num w:numId="4" w16cid:durableId="2100592530">
    <w:abstractNumId w:val="2"/>
  </w:num>
  <w:num w:numId="5" w16cid:durableId="2073968550">
    <w:abstractNumId w:val="1"/>
  </w:num>
  <w:num w:numId="6" w16cid:durableId="1439333007">
    <w:abstractNumId w:val="1"/>
  </w:num>
  <w:num w:numId="7" w16cid:durableId="634213957">
    <w:abstractNumId w:val="0"/>
  </w:num>
  <w:num w:numId="8" w16cid:durableId="245922049">
    <w:abstractNumId w:val="0"/>
  </w:num>
  <w:num w:numId="9" w16cid:durableId="1339968798">
    <w:abstractNumId w:val="13"/>
  </w:num>
  <w:num w:numId="10" w16cid:durableId="818886363">
    <w:abstractNumId w:val="7"/>
  </w:num>
  <w:num w:numId="11" w16cid:durableId="1141577713">
    <w:abstractNumId w:val="12"/>
  </w:num>
  <w:num w:numId="12" w16cid:durableId="112793358">
    <w:abstractNumId w:val="9"/>
  </w:num>
  <w:num w:numId="13" w16cid:durableId="1010763465">
    <w:abstractNumId w:val="5"/>
  </w:num>
  <w:num w:numId="14" w16cid:durableId="1937903179">
    <w:abstractNumId w:val="4"/>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1239484990">
    <w:abstractNumId w:val="8"/>
  </w:num>
  <w:num w:numId="16" w16cid:durableId="1879780376">
    <w:abstractNumId w:val="10"/>
  </w:num>
  <w:num w:numId="17" w16cid:durableId="822703621">
    <w:abstractNumId w:val="6"/>
  </w:num>
  <w:num w:numId="18" w16cid:durableId="157674606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945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4D8"/>
    <w:rsid w:val="0001221F"/>
    <w:rsid w:val="000135D3"/>
    <w:rsid w:val="000714EF"/>
    <w:rsid w:val="000819A6"/>
    <w:rsid w:val="000A0DAA"/>
    <w:rsid w:val="000A240E"/>
    <w:rsid w:val="000A5D18"/>
    <w:rsid w:val="000C771D"/>
    <w:rsid w:val="000D4FC5"/>
    <w:rsid w:val="001052A3"/>
    <w:rsid w:val="001100C3"/>
    <w:rsid w:val="00123D3A"/>
    <w:rsid w:val="00133085"/>
    <w:rsid w:val="00177649"/>
    <w:rsid w:val="001854D8"/>
    <w:rsid w:val="001B0F3A"/>
    <w:rsid w:val="001D424A"/>
    <w:rsid w:val="001E450C"/>
    <w:rsid w:val="001F4A03"/>
    <w:rsid w:val="00221543"/>
    <w:rsid w:val="0027018E"/>
    <w:rsid w:val="00293D1E"/>
    <w:rsid w:val="00297C3E"/>
    <w:rsid w:val="002A0CEA"/>
    <w:rsid w:val="002E3843"/>
    <w:rsid w:val="00345742"/>
    <w:rsid w:val="00345D6C"/>
    <w:rsid w:val="00370F2E"/>
    <w:rsid w:val="00371CD6"/>
    <w:rsid w:val="003855D4"/>
    <w:rsid w:val="003F4A1D"/>
    <w:rsid w:val="00406381"/>
    <w:rsid w:val="00420848"/>
    <w:rsid w:val="0044208A"/>
    <w:rsid w:val="00476E58"/>
    <w:rsid w:val="004871A4"/>
    <w:rsid w:val="004B0305"/>
    <w:rsid w:val="004B7771"/>
    <w:rsid w:val="00544AF3"/>
    <w:rsid w:val="00555096"/>
    <w:rsid w:val="0056502F"/>
    <w:rsid w:val="00584543"/>
    <w:rsid w:val="00593678"/>
    <w:rsid w:val="005F379A"/>
    <w:rsid w:val="005F59BF"/>
    <w:rsid w:val="00640EBD"/>
    <w:rsid w:val="0065190C"/>
    <w:rsid w:val="00683CB8"/>
    <w:rsid w:val="006F30E6"/>
    <w:rsid w:val="006F4557"/>
    <w:rsid w:val="0072129A"/>
    <w:rsid w:val="007A7F3B"/>
    <w:rsid w:val="008121CC"/>
    <w:rsid w:val="00824A08"/>
    <w:rsid w:val="008A4E9F"/>
    <w:rsid w:val="008C1AA5"/>
    <w:rsid w:val="008C3718"/>
    <w:rsid w:val="009037B0"/>
    <w:rsid w:val="00925A0C"/>
    <w:rsid w:val="00925B4C"/>
    <w:rsid w:val="00960951"/>
    <w:rsid w:val="009824DA"/>
    <w:rsid w:val="009C3686"/>
    <w:rsid w:val="009C6011"/>
    <w:rsid w:val="009E227F"/>
    <w:rsid w:val="00A42709"/>
    <w:rsid w:val="00A539B7"/>
    <w:rsid w:val="00A75FD1"/>
    <w:rsid w:val="00AB7664"/>
    <w:rsid w:val="00AE6778"/>
    <w:rsid w:val="00AF1EFC"/>
    <w:rsid w:val="00B16C74"/>
    <w:rsid w:val="00B35A75"/>
    <w:rsid w:val="00B50294"/>
    <w:rsid w:val="00B742C2"/>
    <w:rsid w:val="00BC3A67"/>
    <w:rsid w:val="00C01637"/>
    <w:rsid w:val="00C63F56"/>
    <w:rsid w:val="00C81F1E"/>
    <w:rsid w:val="00C83D11"/>
    <w:rsid w:val="00C96D03"/>
    <w:rsid w:val="00CF7E5A"/>
    <w:rsid w:val="00D232A0"/>
    <w:rsid w:val="00D443F2"/>
    <w:rsid w:val="00D45B11"/>
    <w:rsid w:val="00D9471E"/>
    <w:rsid w:val="00DB3690"/>
    <w:rsid w:val="00E01A17"/>
    <w:rsid w:val="00E863C3"/>
    <w:rsid w:val="00EC5C32"/>
    <w:rsid w:val="00ED7C27"/>
    <w:rsid w:val="00F13FC9"/>
    <w:rsid w:val="00F427B0"/>
    <w:rsid w:val="00F56E9A"/>
    <w:rsid w:val="00F56F1D"/>
    <w:rsid w:val="00FF1CD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4:docId w14:val="49B14BF0"/>
  <w15:chartTrackingRefBased/>
  <w15:docId w15:val="{2B88E9D9-54F3-43FC-B9F9-F59AE7B7D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lang w:val="de-DE" w:eastAsia="de-DE"/>
    </w:rPr>
  </w:style>
  <w:style w:type="paragraph" w:styleId="berschrift1">
    <w:name w:val="heading 1"/>
    <w:aliases w:val="Brief1"/>
    <w:basedOn w:val="Standard"/>
    <w:next w:val="Standard"/>
    <w:qFormat/>
    <w:pPr>
      <w:keepNext/>
      <w:spacing w:before="360" w:after="240"/>
      <w:ind w:left="425" w:hanging="425"/>
      <w:outlineLvl w:val="0"/>
    </w:pPr>
    <w:rPr>
      <w:rFonts w:ascii="Arial" w:hAnsi="Arial"/>
      <w:b/>
      <w:kern w:val="28"/>
      <w:sz w:val="28"/>
    </w:rPr>
  </w:style>
  <w:style w:type="paragraph" w:styleId="berschrift2">
    <w:name w:val="heading 2"/>
    <w:aliases w:val="Brief2"/>
    <w:basedOn w:val="Standard"/>
    <w:next w:val="Standard"/>
    <w:qFormat/>
    <w:pPr>
      <w:keepNext/>
      <w:spacing w:before="240" w:after="120"/>
      <w:ind w:left="567" w:hanging="567"/>
      <w:outlineLvl w:val="1"/>
    </w:pPr>
    <w:rPr>
      <w:rFonts w:ascii="Arial" w:hAnsi="Arial"/>
      <w:b/>
      <w:sz w:val="26"/>
    </w:rPr>
  </w:style>
  <w:style w:type="paragraph" w:styleId="berschrift3">
    <w:name w:val="heading 3"/>
    <w:aliases w:val="Brief3"/>
    <w:basedOn w:val="Standard"/>
    <w:next w:val="Standard"/>
    <w:qFormat/>
    <w:pPr>
      <w:keepNext/>
      <w:spacing w:before="240" w:after="60"/>
      <w:ind w:left="709" w:hanging="709"/>
      <w:outlineLvl w:val="2"/>
    </w:pPr>
    <w:rPr>
      <w:rFonts w:ascii="Arial" w:hAnsi="Arial"/>
      <w:b/>
    </w:rPr>
  </w:style>
  <w:style w:type="paragraph" w:styleId="berschrift4">
    <w:name w:val="heading 4"/>
    <w:aliases w:val="Brief4"/>
    <w:basedOn w:val="Standard"/>
    <w:next w:val="Standard"/>
    <w:qFormat/>
    <w:pPr>
      <w:keepNext/>
      <w:spacing w:before="240" w:after="60"/>
      <w:ind w:left="851" w:hanging="851"/>
      <w:outlineLvl w:val="3"/>
    </w:pPr>
  </w:style>
  <w:style w:type="paragraph" w:styleId="berschrift5">
    <w:name w:val="heading 5"/>
    <w:basedOn w:val="Standard"/>
    <w:next w:val="Standard"/>
    <w:qFormat/>
    <w:pPr>
      <w:spacing w:before="240" w:after="60"/>
      <w:outlineLvl w:val="4"/>
    </w:pPr>
    <w:rPr>
      <w:sz w:val="22"/>
    </w:rPr>
  </w:style>
  <w:style w:type="paragraph" w:styleId="berschrift6">
    <w:name w:val="heading 6"/>
    <w:basedOn w:val="Standard"/>
    <w:next w:val="Standard"/>
    <w:qFormat/>
    <w:pPr>
      <w:spacing w:before="240" w:after="60"/>
      <w:outlineLvl w:val="5"/>
    </w:pPr>
    <w:rPr>
      <w:i/>
      <w:sz w:val="22"/>
    </w:rPr>
  </w:style>
  <w:style w:type="paragraph" w:styleId="berschrift7">
    <w:name w:val="heading 7"/>
    <w:basedOn w:val="Standard"/>
    <w:next w:val="Standard"/>
    <w:qFormat/>
    <w:pPr>
      <w:spacing w:before="240" w:after="60"/>
      <w:outlineLvl w:val="6"/>
    </w:pPr>
  </w:style>
  <w:style w:type="paragraph" w:styleId="berschrift8">
    <w:name w:val="heading 8"/>
    <w:basedOn w:val="Standard"/>
    <w:next w:val="Standard"/>
    <w:qFormat/>
    <w:pPr>
      <w:spacing w:before="240" w:after="60"/>
      <w:outlineLvl w:val="7"/>
    </w:pPr>
    <w:rPr>
      <w:i/>
    </w:rPr>
  </w:style>
  <w:style w:type="paragraph" w:styleId="berschrift9">
    <w:name w:val="heading 9"/>
    <w:basedOn w:val="Standard"/>
    <w:next w:val="Standard"/>
    <w:qFormat/>
    <w:pPr>
      <w:spacing w:before="240" w:after="60"/>
      <w:outlineLvl w:val="8"/>
    </w:pPr>
    <w:rPr>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Titel1">
    <w:name w:val="Titel1"/>
    <w:aliases w:val="Arial16f"/>
    <w:rPr>
      <w:rFonts w:ascii="Arial" w:hAnsi="Arial"/>
      <w:b/>
      <w:sz w:val="32"/>
    </w:rPr>
  </w:style>
  <w:style w:type="character" w:customStyle="1" w:styleId="Titel2">
    <w:name w:val="Titel2"/>
    <w:aliases w:val="Arial15f"/>
    <w:rPr>
      <w:rFonts w:ascii="Arial" w:hAnsi="Arial"/>
      <w:b/>
      <w:sz w:val="30"/>
    </w:rPr>
  </w:style>
  <w:style w:type="character" w:customStyle="1" w:styleId="Titel3">
    <w:name w:val="Titel3"/>
    <w:aliases w:val="Arial14f"/>
    <w:rPr>
      <w:rFonts w:ascii="Arial" w:hAnsi="Arial"/>
      <w:b/>
      <w:sz w:val="28"/>
    </w:rPr>
  </w:style>
  <w:style w:type="character" w:customStyle="1" w:styleId="Titel4">
    <w:name w:val="Titel4"/>
    <w:aliases w:val="Arial13f"/>
    <w:rPr>
      <w:rFonts w:ascii="Arial" w:hAnsi="Arial"/>
      <w:b/>
      <w:sz w:val="26"/>
    </w:rPr>
  </w:style>
  <w:style w:type="character" w:customStyle="1" w:styleId="Titel5">
    <w:name w:val="Titel5"/>
    <w:aliases w:val="Arial12f"/>
    <w:rPr>
      <w:rFonts w:ascii="Arial" w:hAnsi="Arial"/>
      <w:b/>
      <w:sz w:val="24"/>
    </w:r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styleId="Aufzhlungszeichen">
    <w:name w:val="List Bullet"/>
    <w:basedOn w:val="Standard"/>
    <w:autoRedefine/>
    <w:semiHidden/>
    <w:pPr>
      <w:numPr>
        <w:numId w:val="2"/>
      </w:numPr>
    </w:pPr>
    <w:rPr>
      <w:lang w:val="de-CH"/>
    </w:rPr>
  </w:style>
  <w:style w:type="paragraph" w:styleId="Aufzhlungszeichen2">
    <w:name w:val="List Bullet 2"/>
    <w:basedOn w:val="Standard"/>
    <w:autoRedefine/>
    <w:semiHidden/>
    <w:pPr>
      <w:numPr>
        <w:numId w:val="4"/>
      </w:numPr>
    </w:pPr>
    <w:rPr>
      <w:lang w:val="de-CH"/>
    </w:rPr>
  </w:style>
  <w:style w:type="paragraph" w:styleId="Aufzhlungszeichen3">
    <w:name w:val="List Bullet 3"/>
    <w:basedOn w:val="Standard"/>
    <w:autoRedefine/>
    <w:semiHidden/>
    <w:pPr>
      <w:numPr>
        <w:numId w:val="6"/>
      </w:numPr>
    </w:pPr>
    <w:rPr>
      <w:lang w:val="de-CH"/>
    </w:rPr>
  </w:style>
  <w:style w:type="paragraph" w:styleId="Aufzhlungszeichen4">
    <w:name w:val="List Bullet 4"/>
    <w:basedOn w:val="Standard"/>
    <w:autoRedefine/>
    <w:semiHidden/>
    <w:pPr>
      <w:numPr>
        <w:numId w:val="8"/>
      </w:numPr>
    </w:pPr>
    <w:rPr>
      <w:lang w:val="de-CH"/>
    </w:rPr>
  </w:style>
  <w:style w:type="paragraph" w:customStyle="1" w:styleId="UntertitelFormulare">
    <w:name w:val="Untertitel Formulare"/>
    <w:basedOn w:val="Standard"/>
    <w:next w:val="Standard"/>
    <w:uiPriority w:val="99"/>
    <w:rsid w:val="00593678"/>
    <w:rPr>
      <w:rFonts w:ascii="Arial" w:hAnsi="Arial"/>
      <w:b/>
      <w:sz w:val="20"/>
      <w:szCs w:val="24"/>
      <w:lang w:val="de-CH"/>
    </w:rPr>
  </w:style>
  <w:style w:type="paragraph" w:customStyle="1" w:styleId="StandardFormulare">
    <w:name w:val="Standard Formulare"/>
    <w:basedOn w:val="Standard"/>
    <w:uiPriority w:val="99"/>
    <w:rsid w:val="00593678"/>
    <w:rPr>
      <w:rFonts w:ascii="Arial" w:hAnsi="Arial"/>
      <w:sz w:val="20"/>
      <w:szCs w:val="24"/>
      <w:lang w:val="de-CH"/>
    </w:rPr>
  </w:style>
  <w:style w:type="paragraph" w:styleId="Sprechblasentext">
    <w:name w:val="Balloon Text"/>
    <w:basedOn w:val="Standard"/>
    <w:link w:val="SprechblasentextZchn"/>
    <w:uiPriority w:val="99"/>
    <w:semiHidden/>
    <w:unhideWhenUsed/>
    <w:rsid w:val="00177649"/>
    <w:rPr>
      <w:rFonts w:ascii="Segoe UI" w:hAnsi="Segoe UI" w:cs="Segoe UI"/>
      <w:sz w:val="18"/>
      <w:szCs w:val="18"/>
    </w:rPr>
  </w:style>
  <w:style w:type="character" w:customStyle="1" w:styleId="SprechblasentextZchn">
    <w:name w:val="Sprechblasentext Zchn"/>
    <w:link w:val="Sprechblasentext"/>
    <w:uiPriority w:val="99"/>
    <w:semiHidden/>
    <w:rsid w:val="00177649"/>
    <w:rPr>
      <w:rFonts w:ascii="Segoe UI" w:hAnsi="Segoe UI" w:cs="Segoe UI"/>
      <w:sz w:val="18"/>
      <w:szCs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7216303">
      <w:bodyDiv w:val="1"/>
      <w:marLeft w:val="0"/>
      <w:marRight w:val="0"/>
      <w:marTop w:val="0"/>
      <w:marBottom w:val="0"/>
      <w:divBdr>
        <w:top w:val="none" w:sz="0" w:space="0" w:color="auto"/>
        <w:left w:val="none" w:sz="0" w:space="0" w:color="auto"/>
        <w:bottom w:val="none" w:sz="0" w:space="0" w:color="auto"/>
        <w:right w:val="none" w:sz="0" w:space="0" w:color="auto"/>
      </w:divBdr>
    </w:div>
    <w:div w:id="1143431506">
      <w:bodyDiv w:val="1"/>
      <w:marLeft w:val="0"/>
      <w:marRight w:val="0"/>
      <w:marTop w:val="0"/>
      <w:marBottom w:val="0"/>
      <w:divBdr>
        <w:top w:val="none" w:sz="0" w:space="0" w:color="auto"/>
        <w:left w:val="none" w:sz="0" w:space="0" w:color="auto"/>
        <w:bottom w:val="none" w:sz="0" w:space="0" w:color="auto"/>
        <w:right w:val="none" w:sz="0" w:space="0" w:color="auto"/>
      </w:divBdr>
    </w:div>
    <w:div w:id="1521431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879</Words>
  <Characters>6261</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Merkblatt für die Partnerbetriebe betreffend</vt:lpstr>
    </vt:vector>
  </TitlesOfParts>
  <Company>RVA Leuenberger + Partner</Company>
  <LinksUpToDate>false</LinksUpToDate>
  <CharactersWithSpaces>7126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Merkblatt für die Partnerbetriebe betreffend</dc:title>
  <dc:subject/>
  <dc:creator>Sandro Rietmann</dc:creator>
  <cp:keywords/>
  <dc:description>Leeres Blatt (Smiley)</dc:description>
  <cp:lastModifiedBy>Rahel  Merli</cp:lastModifiedBy>
  <cp:revision>6</cp:revision>
  <cp:lastPrinted>2020-07-07T06:19:00Z</cp:lastPrinted>
  <dcterms:created xsi:type="dcterms:W3CDTF">2026-01-27T13:16:00Z</dcterms:created>
  <dcterms:modified xsi:type="dcterms:W3CDTF">2026-01-28T14:26:00Z</dcterms:modified>
</cp:coreProperties>
</file>